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w:t>
      </w:r>
      <w:bookmarkEnd w:id="0"/>
      <w:r>
        <w:rPr>
          <w:rFonts w:hint="eastAsia" w:ascii="华文中宋" w:hAnsi="华文中宋" w:eastAsia="华文中宋"/>
          <w:b/>
          <w:bCs/>
          <w:color w:val="FF0000"/>
          <w:sz w:val="84"/>
          <w:lang w:val="en-US" w:eastAsia="zh-CN"/>
        </w:rPr>
        <w:t>港澳</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工作办公室</w:t>
      </w:r>
      <w:bookmarkStart w:id="6" w:name="_GoBack"/>
      <w:bookmarkEnd w:id="6"/>
    </w:p>
    <w:p>
      <w:pPr>
        <w:spacing w:line="360" w:lineRule="exact"/>
        <w:rPr>
          <w:rFonts w:hint="eastAsia" w:ascii="仿宋_GB2312" w:hAnsi="宋体" w:eastAsia="仿宋_GB2312"/>
          <w:sz w:val="30"/>
        </w:rPr>
      </w:pPr>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6"/>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center"/>
          </w:tcPr>
          <w:p>
            <w:pPr>
              <w:jc w:val="center"/>
              <w:rPr>
                <w:rFonts w:hint="default" w:ascii="宋体" w:hAnsi="宋体" w:eastAsia="宋体"/>
                <w:b/>
                <w:bCs/>
                <w:sz w:val="44"/>
                <w:lang w:val="en-US" w:eastAsia="zh-CN"/>
              </w:rPr>
            </w:pPr>
            <w:bookmarkStart w:id="1" w:name="bt"/>
            <w:r>
              <w:rPr>
                <w:rFonts w:hint="eastAsia" w:ascii="宋体" w:hAnsi="宋体"/>
                <w:b/>
                <w:bCs/>
                <w:sz w:val="44"/>
                <w:lang w:val="en-US" w:eastAsia="zh-CN"/>
              </w:rPr>
              <w:t>对市政协第十四届五次会议</w:t>
            </w:r>
            <w:r>
              <w:rPr>
                <w:rFonts w:hint="eastAsia" w:ascii="宋体" w:hAnsi="宋体"/>
                <w:b/>
                <w:bCs/>
                <w:sz w:val="44"/>
                <w:lang w:val="en-US" w:eastAsia="zh-CN"/>
              </w:rPr>
              <w:br w:type="textWrapping"/>
            </w:r>
            <w:r>
              <w:rPr>
                <w:rFonts w:hint="eastAsia" w:ascii="宋体" w:hAnsi="宋体"/>
                <w:b/>
                <w:bCs/>
                <w:sz w:val="44"/>
                <w:lang w:val="en-US" w:eastAsia="zh-CN"/>
              </w:rPr>
              <w:t>第0718号提案的办理答复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　　类别：</w:t>
            </w:r>
          </w:p>
        </w:tc>
        <w:sdt>
          <w:sdtPr>
            <w:rPr>
              <w:rFonts w:hint="eastAsia" w:ascii="仿宋_GB2312"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签发领导：</w:t>
            </w:r>
          </w:p>
        </w:tc>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eastAsia="仿宋_GB2312"/>
                <w:sz w:val="32"/>
                <w:lang w:val="en"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公开属性：</w:t>
            </w:r>
          </w:p>
        </w:tc>
        <w:sdt>
          <w:sdtPr>
            <w:rPr>
              <w:rFonts w:hint="eastAsia" w:ascii="仿宋_GB2312"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ind w:right="105" w:rightChars="50"/>
              <w:rPr>
                <w:rFonts w:eastAsia="仿宋_GB2312"/>
                <w:sz w:val="32"/>
              </w:rPr>
            </w:pPr>
            <w:bookmarkStart w:id="2" w:name="chenghu"/>
            <w:r>
              <w:rPr>
                <w:rFonts w:hint="eastAsia" w:eastAsia="仿宋_GB2312"/>
                <w:sz w:val="32"/>
                <w:lang w:val="en-US" w:eastAsia="zh-CN"/>
              </w:rPr>
              <w:t>杨宝臣委员</w:t>
            </w:r>
            <w:bookmarkEnd w:id="2"/>
            <w:r>
              <w:rPr>
                <w:rFonts w:eastAsia="仿宋_GB2312"/>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rPr>
                <w:rFonts w:eastAsia="仿宋_GB2312"/>
                <w:sz w:val="32"/>
              </w:rPr>
            </w:pPr>
            <w:r>
              <w:rPr>
                <w:rFonts w:eastAsia="仿宋_GB2312"/>
                <w:sz w:val="32"/>
                <w:szCs w:val="18"/>
              </w:rPr>
              <w:t>　　</w:t>
            </w:r>
            <w:bookmarkStart w:id="3" w:name="shuo"/>
            <w:r>
              <w:rPr>
                <w:rFonts w:hint="eastAsia" w:eastAsia="仿宋_GB2312"/>
                <w:sz w:val="32"/>
                <w:szCs w:val="18"/>
                <w:lang w:val="en-US" w:eastAsia="zh-CN"/>
              </w:rPr>
              <w:t>您提出的关于进一步深化津港澳教育合作的提案，经会同市人力社保局、市科技局、市教委研究答复如下</w:t>
            </w:r>
            <w:bookmarkEnd w:id="3"/>
            <w:r>
              <w:rPr>
                <w:rFonts w:eastAsia="仿宋_GB2312"/>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000" w:type="pct"/>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snapToGrid/>
              <w:spacing w:line="580" w:lineRule="exact"/>
              <w:ind w:firstLine="648"/>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长期</w:t>
            </w:r>
            <w:r>
              <w:rPr>
                <w:rFonts w:hint="default" w:ascii="Times New Roman" w:hAnsi="Times New Roman" w:eastAsia="仿宋_GB2312" w:cs="Times New Roman"/>
                <w:color w:val="000000" w:themeColor="text1"/>
                <w:sz w:val="32"/>
                <w:szCs w:val="32"/>
                <w14:textFill>
                  <w14:solidFill>
                    <w14:schemeClr w14:val="tx1"/>
                  </w14:solidFill>
                </w14:textFill>
              </w:rPr>
              <w:t>以来，天津市委、市政府高度重视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津港澳教育领域合作</w:t>
            </w:r>
            <w:r>
              <w:rPr>
                <w:rFonts w:hint="default" w:ascii="Times New Roman" w:hAnsi="Times New Roman" w:eastAsia="仿宋_GB2312" w:cs="Times New Roman"/>
                <w:color w:val="000000" w:themeColor="text1"/>
                <w:sz w:val="32"/>
                <w:szCs w:val="32"/>
                <w14:textFill>
                  <w14:solidFill>
                    <w14:schemeClr w14:val="tx1"/>
                  </w14:solidFill>
                </w14:textFill>
              </w:rPr>
              <w:t>。市港澳办积极发挥联系港澳特区政府职能作用，搭建交流合作平台，市教委、</w:t>
            </w:r>
            <w:r>
              <w:rPr>
                <w:rFonts w:hint="default" w:ascii="Times New Roman" w:hAnsi="Times New Roman" w:eastAsia="仿宋_GB2312" w:cs="Times New Roman"/>
                <w:color w:val="000000" w:themeColor="text1"/>
                <w:sz w:val="32"/>
                <w:szCs w:val="32"/>
                <w:lang w:val="en"/>
                <w14:textFill>
                  <w14:solidFill>
                    <w14:schemeClr w14:val="tx1"/>
                  </w14:solidFill>
                </w14:textFill>
              </w:rPr>
              <w:t>市科技局、市人社局</w:t>
            </w:r>
            <w:r>
              <w:rPr>
                <w:rFonts w:hint="default" w:ascii="Times New Roman" w:hAnsi="Times New Roman" w:eastAsia="仿宋_GB2312" w:cs="Times New Roman"/>
                <w:sz w:val="32"/>
                <w:szCs w:val="32"/>
              </w:rPr>
              <w:t>积极推动各个领域</w:t>
            </w:r>
            <w:r>
              <w:rPr>
                <w:rFonts w:hint="default" w:ascii="Times New Roman" w:hAnsi="Times New Roman" w:eastAsia="仿宋_GB2312" w:cs="Times New Roman"/>
                <w:sz w:val="32"/>
                <w:szCs w:val="32"/>
                <w:lang w:val="en"/>
              </w:rPr>
              <w:t>津港澳青少年</w:t>
            </w:r>
            <w:r>
              <w:rPr>
                <w:rFonts w:hint="default" w:ascii="Times New Roman" w:hAnsi="Times New Roman" w:eastAsia="仿宋_GB2312" w:cs="Times New Roman"/>
                <w:sz w:val="32"/>
                <w:szCs w:val="32"/>
              </w:rPr>
              <w:t>的交流与合作，取得了实效。</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黑体" w:cs="Times New Roman"/>
                <w:sz w:val="32"/>
                <w:szCs w:val="32"/>
                <w:lang w:val="en" w:eastAsia="zh-CN"/>
              </w:rPr>
            </w:pPr>
            <w:r>
              <w:rPr>
                <w:rFonts w:hint="default" w:ascii="Times New Roman" w:hAnsi="Times New Roman" w:eastAsia="黑体" w:cs="Times New Roman"/>
                <w:sz w:val="32"/>
                <w:szCs w:val="32"/>
                <w:lang w:val="en" w:eastAsia="zh-CN"/>
              </w:rPr>
              <w:t xml:space="preserve">    一、</w:t>
            </w:r>
            <w:r>
              <w:rPr>
                <w:rFonts w:hint="default" w:ascii="Times New Roman" w:hAnsi="Times New Roman" w:eastAsia="黑体" w:cs="Times New Roman"/>
                <w:sz w:val="32"/>
                <w:szCs w:val="32"/>
                <w:lang w:eastAsia="zh-CN"/>
              </w:rPr>
              <w:t>教育领域</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仿宋_GB2312" w:cs="Times New Roman"/>
                <w:sz w:val="32"/>
                <w:szCs w:val="18"/>
                <w:lang w:val="en" w:eastAsia="zh-CN"/>
              </w:rPr>
            </w:pPr>
            <w:r>
              <w:rPr>
                <w:rFonts w:hint="eastAsia" w:ascii="Times New Roman" w:hAnsi="Times New Roman" w:eastAsia="仿宋_GB2312" w:cs="Times New Roman"/>
                <w:sz w:val="32"/>
                <w:szCs w:val="18"/>
                <w:lang w:val="en-US" w:eastAsia="zh-CN"/>
              </w:rPr>
              <w:t xml:space="preserve">    </w:t>
            </w:r>
            <w:r>
              <w:rPr>
                <w:rFonts w:hint="default" w:ascii="Times New Roman" w:hAnsi="Times New Roman" w:eastAsia="仿宋_GB2312" w:cs="Times New Roman"/>
                <w:sz w:val="32"/>
                <w:szCs w:val="18"/>
                <w:lang w:val="en" w:eastAsia="zh-CN"/>
              </w:rPr>
              <w:t>我市高校依托教育部内地与港澳高校师生交流计划（简称“万人计划”）的平台，积极开展与香港、澳门高校的合作与交流，疫情常态化下探索合作交流途径和方式，调动线上、线下各种资源，争取津港澳高校合作交流不停不断。天津工业大学邀请澳门理工学院师生来津举办“津澳非物质文化遗产及艺术教育实践交流活动”，为澳门理工学院师生展示了“泥人张”、“杨柳青年画”、“风筝魏”、“刻砖刘”等天津非物质文化遗产技艺传承，澳门理工学院师生对天津非物质文化遗产及艺术教育的历史、现状及未来发展趋势有了系统的认识，达到了实践交流的目的。天津医科大学在70周年校庆之际，举办了首届医学创新发展高峰论坛暨院士校长国际研讨会，邀请香港理工大学校长滕锦光教授以视频录播形式就“医学教育创新发展”为主题做主旨发言，为天津医科大学师生提供了全球最前沿的医学信息，进一步加深了津港教育的交流。此外，我市高校积极组织港澳学生参加中华文化知识大赛、“回首百年奋斗路、迈向复兴新征程”主题征文、“不负青春、不负韶华、不负时代”主题征文、港澳学生感知天津等活动，增进了港澳青年对祖国内地和天津市了解，增强了国家认同感和民族自豪感。</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黑体" w:cs="Times New Roman"/>
                <w:sz w:val="32"/>
                <w:szCs w:val="32"/>
                <w:lang w:val="en" w:eastAsia="zh-CN"/>
              </w:rPr>
            </w:pPr>
            <w:r>
              <w:rPr>
                <w:rFonts w:hint="default" w:ascii="Times New Roman" w:hAnsi="Times New Roman" w:eastAsia="仿宋_GB2312" w:cs="Times New Roman"/>
                <w:sz w:val="32"/>
                <w:szCs w:val="18"/>
                <w:lang w:val="en" w:eastAsia="zh-CN"/>
              </w:rPr>
              <w:t xml:space="preserve">   </w:t>
            </w:r>
            <w:r>
              <w:rPr>
                <w:rFonts w:hint="default" w:ascii="Times New Roman" w:hAnsi="Times New Roman" w:eastAsia="黑体" w:cs="Times New Roman"/>
                <w:sz w:val="32"/>
                <w:szCs w:val="32"/>
                <w:lang w:val="en" w:eastAsia="zh-CN"/>
              </w:rPr>
              <w:t xml:space="preserve"> 二、科技领域</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default" w:ascii="Times New Roman" w:hAnsi="Times New Roman" w:eastAsia="仿宋_GB2312" w:cs="Times New Roman"/>
                <w:sz w:val="32"/>
                <w:szCs w:val="18"/>
                <w:lang w:val="en" w:eastAsia="zh-CN"/>
              </w:rPr>
            </w:pPr>
            <w:r>
              <w:rPr>
                <w:rFonts w:hint="eastAsia" w:ascii="Times New Roman" w:hAnsi="Times New Roman" w:eastAsia="仿宋_GB2312" w:cs="Times New Roman"/>
                <w:sz w:val="32"/>
                <w:szCs w:val="18"/>
                <w:lang w:val="en-US" w:eastAsia="zh-CN"/>
              </w:rPr>
              <w:t>我市</w:t>
            </w:r>
            <w:r>
              <w:rPr>
                <w:rFonts w:hint="default" w:ascii="Times New Roman" w:hAnsi="Times New Roman" w:eastAsia="仿宋_GB2312" w:cs="Times New Roman"/>
                <w:sz w:val="32"/>
                <w:szCs w:val="18"/>
                <w:lang w:val="en" w:eastAsia="zh-CN"/>
              </w:rPr>
              <w:t>积极利用科技部、财政部于2018年发布的《关于鼓励香港特别行政区、澳门特别行政区高等院校和科研机构参与中央财政科技计划（专项、基金等）组织实施的若干规定（试行）》，组织我市南开大学、天津中医药大学分别与澳门大学、香港理工大学组建科研团队开展联合研究，对接国家重点研发计划战略性创新合作专项，实施“抗肿瘤创新药物研发”等一批联合研究项目，促进天津与港澳科技创新资源互联互通。</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default" w:ascii="Times New Roman" w:hAnsi="Times New Roman" w:eastAsia="仿宋_GB2312" w:cs="Times New Roman"/>
                <w:sz w:val="32"/>
                <w:szCs w:val="18"/>
                <w:lang w:val="en" w:eastAsia="zh-CN"/>
              </w:rPr>
            </w:pPr>
            <w:r>
              <w:rPr>
                <w:rFonts w:hint="eastAsia" w:ascii="Times New Roman" w:hAnsi="Times New Roman" w:eastAsia="仿宋_GB2312" w:cs="Times New Roman"/>
                <w:sz w:val="32"/>
                <w:szCs w:val="18"/>
                <w:lang w:val="en" w:eastAsia="zh-CN"/>
              </w:rPr>
              <w:t>此外，</w:t>
            </w:r>
            <w:r>
              <w:rPr>
                <w:rFonts w:hint="default" w:ascii="Times New Roman" w:hAnsi="Times New Roman" w:eastAsia="仿宋_GB2312" w:cs="Times New Roman"/>
                <w:sz w:val="32"/>
                <w:szCs w:val="18"/>
                <w:lang w:val="en" w:eastAsia="zh-CN"/>
              </w:rPr>
              <w:t xml:space="preserve">为推进我市科技企业孵化器（含众创空间等，以下简称“孵化器”）建设，市科技局2019年研究制定《天津市科技企业孵化器管理办法》，鼓励我市科技企业孵化器面向港澳等地在内的国内外创新创业机构开展务实合作，推动人才、资本等创新要素跨区域流动。下一步，市科技局将持续推进该项政策的宣传落实。 </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eastAsia" w:ascii="Times New Roman" w:hAnsi="Times New Roman" w:eastAsia="黑体" w:cs="Times New Roman"/>
                <w:sz w:val="32"/>
                <w:szCs w:val="32"/>
                <w:lang w:val="en" w:eastAsia="zh-CN"/>
              </w:rPr>
            </w:pPr>
            <w:r>
              <w:rPr>
                <w:rFonts w:hint="eastAsia" w:ascii="Times New Roman" w:hAnsi="Times New Roman" w:eastAsia="黑体" w:cs="Times New Roman"/>
                <w:sz w:val="32"/>
                <w:szCs w:val="32"/>
                <w:lang w:val="en" w:eastAsia="zh-CN"/>
              </w:rPr>
              <w:t>三、中医药领域</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default" w:ascii="Times New Roman" w:hAnsi="Times New Roman" w:eastAsia="仿宋_GB2312" w:cs="Times New Roman"/>
                <w:sz w:val="32"/>
                <w:szCs w:val="18"/>
                <w:lang w:val="en" w:eastAsia="zh-CN"/>
              </w:rPr>
            </w:pPr>
            <w:r>
              <w:rPr>
                <w:rFonts w:hint="default" w:ascii="Times New Roman" w:hAnsi="Times New Roman" w:eastAsia="仿宋_GB2312" w:cs="Times New Roman"/>
                <w:sz w:val="32"/>
                <w:szCs w:val="32"/>
              </w:rPr>
              <w:t>天津中医药大学在中药质量控制、中药产品海外注册、中药现代化研究方面不断加强与澳门中医药科技力量的合作，包括组分中药国家重点实验室和澳门科技大学中药质量国家重点实验室，共同承担国家重点研发计划“临床指南中使用的中药治疗新冠肺炎免疫机理的研究”。与澳门粤澳合作中医药科技产业园开发有限公司合作，共同为国家中医药管理局海外注册平台项目的承担单位，推动中医药产业化、国际化。</w:t>
            </w:r>
            <w:r>
              <w:rPr>
                <w:rFonts w:hint="default" w:ascii="Times New Roman" w:hAnsi="Times New Roman" w:eastAsia="仿宋_GB2312" w:cs="Times New Roman"/>
                <w:sz w:val="32"/>
                <w:szCs w:val="18"/>
                <w:lang w:val="en"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eastAsia" w:ascii="Times New Roman" w:hAnsi="Times New Roman" w:eastAsia="黑体" w:cs="Times New Roman"/>
                <w:sz w:val="32"/>
                <w:szCs w:val="32"/>
                <w:lang w:val="en" w:eastAsia="zh-CN"/>
              </w:rPr>
            </w:pPr>
            <w:r>
              <w:rPr>
                <w:rFonts w:hint="eastAsia" w:ascii="Times New Roman" w:hAnsi="Times New Roman" w:eastAsia="黑体" w:cs="Times New Roman"/>
                <w:sz w:val="32"/>
                <w:szCs w:val="32"/>
                <w:lang w:val="en" w:eastAsia="zh-CN"/>
              </w:rPr>
              <w:t>四</w:t>
            </w:r>
            <w:r>
              <w:rPr>
                <w:rFonts w:hint="default" w:ascii="Times New Roman" w:hAnsi="Times New Roman" w:eastAsia="黑体" w:cs="Times New Roman"/>
                <w:sz w:val="32"/>
                <w:szCs w:val="32"/>
                <w:lang w:val="en" w:eastAsia="zh-CN"/>
              </w:rPr>
              <w:t>、</w:t>
            </w:r>
            <w:r>
              <w:rPr>
                <w:rFonts w:hint="eastAsia" w:ascii="Times New Roman" w:hAnsi="Times New Roman" w:eastAsia="黑体" w:cs="Times New Roman"/>
                <w:sz w:val="32"/>
                <w:szCs w:val="32"/>
                <w:lang w:val="en" w:eastAsia="zh-CN"/>
              </w:rPr>
              <w:t>人才引进</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 w:eastAsia="zh-CN"/>
              </w:rPr>
              <w:t>我市持续</w:t>
            </w:r>
            <w:r>
              <w:rPr>
                <w:rFonts w:hint="default" w:ascii="Times New Roman" w:hAnsi="Times New Roman" w:eastAsia="仿宋_GB2312" w:cs="Times New Roman"/>
                <w:sz w:val="32"/>
                <w:szCs w:val="32"/>
                <w:lang w:val="en" w:eastAsia="zh-CN"/>
              </w:rPr>
              <w:t>加强对</w:t>
            </w:r>
            <w:r>
              <w:rPr>
                <w:rFonts w:hint="eastAsia" w:ascii="Times New Roman" w:hAnsi="Times New Roman" w:eastAsia="仿宋_GB2312" w:cs="Times New Roman"/>
                <w:sz w:val="32"/>
                <w:szCs w:val="32"/>
                <w:lang w:val="en" w:eastAsia="zh-CN"/>
              </w:rPr>
              <w:t>港澳</w:t>
            </w:r>
            <w:r>
              <w:rPr>
                <w:rFonts w:hint="default" w:ascii="Times New Roman" w:hAnsi="Times New Roman" w:eastAsia="仿宋_GB2312" w:cs="Times New Roman"/>
                <w:sz w:val="32"/>
                <w:szCs w:val="32"/>
                <w:lang w:val="en" w:eastAsia="zh-CN"/>
              </w:rPr>
              <w:t>的培养建设工作。</w:t>
            </w:r>
            <w:r>
              <w:rPr>
                <w:rFonts w:hint="default" w:ascii="Times New Roman" w:hAnsi="Times New Roman" w:eastAsia="仿宋_GB2312" w:cs="Times New Roman"/>
                <w:b/>
                <w:bCs/>
                <w:sz w:val="32"/>
                <w:szCs w:val="32"/>
                <w:lang w:val="en" w:eastAsia="zh-CN"/>
              </w:rPr>
              <w:t>一是</w:t>
            </w:r>
            <w:r>
              <w:rPr>
                <w:rFonts w:hint="default" w:ascii="Times New Roman" w:hAnsi="Times New Roman" w:eastAsia="仿宋_GB2312" w:cs="Times New Roman"/>
                <w:sz w:val="32"/>
                <w:szCs w:val="32"/>
                <w:lang w:val="en" w:eastAsia="zh-CN"/>
              </w:rPr>
              <w:t>给予职业技能培训补贴。对开展职业技能培训补贴目录内职业（工种）培训的，依规给予补贴资金支持，提高相关行业、企业及职工参与技能培训的积极性，促进相关行业从业人员技术技能水平提升。</w:t>
            </w:r>
            <w:r>
              <w:rPr>
                <w:rFonts w:hint="default" w:ascii="Times New Roman" w:hAnsi="Times New Roman" w:eastAsia="仿宋_GB2312" w:cs="Times New Roman"/>
                <w:b/>
                <w:bCs/>
                <w:sz w:val="32"/>
                <w:szCs w:val="32"/>
                <w:lang w:val="en" w:eastAsia="zh-CN"/>
              </w:rPr>
              <w:t>二是</w:t>
            </w:r>
            <w:r>
              <w:rPr>
                <w:rFonts w:hint="default" w:ascii="Times New Roman" w:hAnsi="Times New Roman" w:eastAsia="仿宋_GB2312" w:cs="Times New Roman"/>
                <w:sz w:val="32"/>
                <w:szCs w:val="32"/>
                <w:lang w:val="en" w:eastAsia="zh-CN"/>
              </w:rPr>
              <w:t>支持设立企业培训中心。指导相关用人单位成立企业培训中心，对相关组织本企业职工参加职业技能培训依规给予培训补贴。对技能培训工作组织开展好、培训效果突出的企业培训中心，支持其成为企业公共实训基地，面向相关行业企业开展社会化培训。</w:t>
            </w:r>
            <w:r>
              <w:rPr>
                <w:rFonts w:hint="default" w:ascii="Times New Roman" w:hAnsi="Times New Roman" w:eastAsia="仿宋_GB2312" w:cs="Times New Roman"/>
                <w:sz w:val="32"/>
                <w:szCs w:val="32"/>
                <w:lang w:val="en-US" w:eastAsia="zh-CN"/>
              </w:rPr>
              <w:t>2021年，我市高校从港澳地区高校引进高层次人才9人。</w:t>
            </w:r>
          </w:p>
          <w:p>
            <w:pPr>
              <w:spacing w:line="560" w:lineRule="exact"/>
              <w:ind w:left="0" w:leftChars="0" w:right="105" w:rightChars="50" w:firstLine="640" w:firstLineChars="200"/>
              <w:rPr>
                <w:rFonts w:hint="default" w:eastAsia="仿宋_GB2312"/>
                <w:sz w:val="32"/>
                <w:lang w:val="en-US" w:eastAsia="zh-CN"/>
              </w:rPr>
            </w:pPr>
            <w:r>
              <w:rPr>
                <w:rFonts w:hint="default" w:ascii="Times New Roman" w:hAnsi="Times New Roman" w:eastAsia="仿宋_GB2312" w:cs="Times New Roman"/>
                <w:sz w:val="32"/>
                <w:szCs w:val="32"/>
                <w:lang w:val="en-US" w:eastAsia="zh-CN"/>
              </w:rPr>
              <w:t>下一步，</w:t>
            </w:r>
            <w:r>
              <w:rPr>
                <w:rFonts w:hint="eastAsia" w:ascii="Times New Roman" w:hAnsi="Times New Roman" w:eastAsia="仿宋_GB2312" w:cs="Times New Roman"/>
                <w:sz w:val="32"/>
                <w:szCs w:val="32"/>
                <w:lang w:val="en-US" w:eastAsia="zh-CN"/>
              </w:rPr>
              <w:t>我们</w:t>
            </w:r>
            <w:r>
              <w:rPr>
                <w:rFonts w:hint="default" w:ascii="Times New Roman" w:hAnsi="Times New Roman" w:eastAsia="仿宋_GB2312" w:cs="Times New Roman"/>
                <w:sz w:val="32"/>
                <w:szCs w:val="32"/>
                <w:lang w:val="en" w:eastAsia="zh-CN"/>
              </w:rPr>
              <w:t>将继续做好相关政策指导，协助用人单位不断提升邮轮行业、企业技术技能人才职业技能水平，促进我市相关行业发展。</w:t>
            </w:r>
            <w:r>
              <w:rPr>
                <w:rFonts w:hint="eastAsia" w:ascii="Times New Roman" w:hAnsi="Times New Roman" w:eastAsia="仿宋_GB2312" w:cs="Times New Roman"/>
                <w:sz w:val="32"/>
                <w:szCs w:val="32"/>
                <w:lang w:val="en" w:eastAsia="zh-CN"/>
              </w:rPr>
              <w:t>鼓励</w:t>
            </w:r>
            <w:r>
              <w:rPr>
                <w:rFonts w:hint="default" w:ascii="Times New Roman" w:hAnsi="Times New Roman" w:eastAsia="仿宋_GB2312" w:cs="Times New Roman"/>
                <w:sz w:val="32"/>
                <w:szCs w:val="32"/>
                <w:lang w:val="en-US" w:eastAsia="zh-CN"/>
              </w:rPr>
              <w:t>高校通过举办海内外青年人才论坛、依托国家和市级人才项目引才等方式加强与港澳地区高校交流，引进高水平海外人才。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480" w:lineRule="exact"/>
              <w:ind w:right="105" w:rightChars="50"/>
              <w:jc w:val="both"/>
              <w:rPr>
                <w:rFonts w:hint="eastAsia" w:ascii="仿宋_GB2312" w:eastAsia="仿宋_GB2312"/>
                <w:sz w:val="32"/>
              </w:rPr>
            </w:pPr>
          </w:p>
          <w:p>
            <w:pPr>
              <w:spacing w:line="480" w:lineRule="exact"/>
              <w:ind w:right="105" w:rightChars="50"/>
              <w:jc w:val="right"/>
              <w:rPr>
                <w:rFonts w:hint="eastAsia" w:ascii="仿宋_GB2312" w:eastAsia="仿宋_GB2312"/>
                <w:sz w:val="32"/>
              </w:rPr>
            </w:pPr>
            <w:bookmarkStart w:id="4" w:name="now"/>
            <w:r>
              <w:rPr>
                <w:rFonts w:hint="eastAsia" w:ascii="仿宋_GB2312" w:eastAsia="仿宋_GB2312"/>
                <w:sz w:val="32"/>
                <w:lang w:val="en-US" w:eastAsia="zh-CN"/>
              </w:rPr>
              <w:t>2022年4月20日</w:t>
            </w:r>
            <w:bookmarkEnd w:id="4"/>
            <w:r>
              <w:rPr>
                <w:rFonts w:hint="eastAsia" w:ascii="仿宋_GB2312" w:eastAsia="仿宋_GB2312"/>
                <w:sz w:val="32"/>
              </w:rPr>
              <w:t xml:space="preserve">   </w:t>
            </w:r>
          </w:p>
          <w:p>
            <w:pPr>
              <w:spacing w:line="480" w:lineRule="exact"/>
              <w:ind w:right="105" w:rightChars="50"/>
              <w:jc w:val="right"/>
              <w:rPr>
                <w:rFonts w:hint="eastAsia" w:ascii="仿宋_GB2312"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仿宋_GB2312" w:eastAsia="仿宋_GB2312"/>
                <w:sz w:val="32"/>
                <w:lang w:val="en-US" w:eastAsia="zh-CN"/>
              </w:rPr>
            </w:pPr>
            <w:r>
              <w:rPr>
                <w:rFonts w:ascii="仿宋_GB2312" w:eastAsia="仿宋_GB2312"/>
                <w:sz w:val="32"/>
                <w:szCs w:val="18"/>
              </w:rPr>
              <w:t xml:space="preserve"> </w:t>
            </w:r>
            <w:bookmarkStart w:id="5" w:name="fyr"/>
            <w:r>
              <w:rPr>
                <w:rFonts w:hint="eastAsia" w:ascii="仿宋_GB2312" w:eastAsia="仿宋_GB2312"/>
                <w:sz w:val="32"/>
                <w:szCs w:val="18"/>
                <w:lang w:val="en-US" w:eastAsia="zh-CN"/>
              </w:rPr>
              <w:t>并附联名人：葛亚军</w:t>
            </w: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950"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工作人员：</w:t>
            </w:r>
          </w:p>
        </w:tc>
        <w:tc>
          <w:tcPr>
            <w:tcW w:w="1476"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eastAsia="zh-CN"/>
              </w:rPr>
              <w:t>董国辉</w:t>
            </w:r>
          </w:p>
        </w:tc>
        <w:tc>
          <w:tcPr>
            <w:tcW w:w="977"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联系电话：</w:t>
            </w:r>
          </w:p>
        </w:tc>
        <w:tc>
          <w:tcPr>
            <w:tcW w:w="1595"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val="en-US" w:eastAsia="zh-CN"/>
              </w:rPr>
              <w:t>022--58368683</w:t>
            </w:r>
          </w:p>
        </w:tc>
      </w:tr>
    </w:tbl>
    <w:p>
      <w:pPr>
        <w:spacing w:line="20" w:lineRule="exact"/>
        <w:ind w:right="1151" w:rightChars="548"/>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20FE4F37"/>
    <w:rsid w:val="22666FCA"/>
    <w:rsid w:val="23957D52"/>
    <w:rsid w:val="265833FB"/>
    <w:rsid w:val="2A106D0B"/>
    <w:rsid w:val="2DCA2874"/>
    <w:rsid w:val="377A2E5E"/>
    <w:rsid w:val="385C0DBD"/>
    <w:rsid w:val="38B71450"/>
    <w:rsid w:val="3A57702C"/>
    <w:rsid w:val="3EF9898E"/>
    <w:rsid w:val="447E3320"/>
    <w:rsid w:val="45CB5298"/>
    <w:rsid w:val="4B30475B"/>
    <w:rsid w:val="4CA33CB0"/>
    <w:rsid w:val="4D14258D"/>
    <w:rsid w:val="57073EC0"/>
    <w:rsid w:val="59C6063C"/>
    <w:rsid w:val="63E612D4"/>
    <w:rsid w:val="693053CC"/>
    <w:rsid w:val="6AB50BAB"/>
    <w:rsid w:val="6CA056C1"/>
    <w:rsid w:val="6D957ABF"/>
    <w:rsid w:val="7312333B"/>
    <w:rsid w:val="75561D3A"/>
    <w:rsid w:val="757BB4D4"/>
    <w:rsid w:val="7952225A"/>
    <w:rsid w:val="7D174045"/>
    <w:rsid w:val="7D906DB7"/>
    <w:rsid w:val="7E674295"/>
    <w:rsid w:val="EFD459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pPr>
      <w:jc w:val="center"/>
    </w:pPr>
    <w:rPr>
      <w:rFonts w:ascii="宋体"/>
      <w:b/>
      <w:bCs/>
      <w:sz w:val="44"/>
    </w:rPr>
  </w:style>
  <w:style w:type="paragraph" w:styleId="3">
    <w:name w:val="Date"/>
    <w:basedOn w:val="1"/>
    <w:next w:val="1"/>
    <w:semiHidden/>
    <w:qFormat/>
    <w:uiPriority w:val="0"/>
    <w:pPr>
      <w:ind w:left="100" w:leftChars="2500"/>
    </w:pPr>
    <w:rPr>
      <w:rFonts w:ascii="仿宋_GB2312" w:eastAsia="仿宋_GB2312"/>
      <w:sz w:val="32"/>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qFormat/>
    <w:uiPriority w:val="0"/>
  </w:style>
  <w:style w:type="character" w:customStyle="1" w:styleId="10">
    <w:name w:val=" Char Char1"/>
    <w:basedOn w:val="8"/>
    <w:link w:val="5"/>
    <w:semiHidden/>
    <w:qFormat/>
    <w:uiPriority w:val="99"/>
    <w:rPr>
      <w:kern w:val="2"/>
      <w:sz w:val="18"/>
      <w:szCs w:val="18"/>
    </w:rPr>
  </w:style>
  <w:style w:type="character" w:customStyle="1" w:styleId="11">
    <w:name w:val=" Char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0</TotalTime>
  <ScaleCrop>false</ScaleCrop>
  <LinksUpToDate>false</LinksUpToDate>
  <CharactersWithSpaces>2285</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2021-04-07T03:49:00Z</dcterms:created>
  <dc:creator>wjc</dc:creator>
  <cp:lastModifiedBy>提案</cp:lastModifiedBy>
  <dcterms:modified xsi:type="dcterms:W3CDTF">2022-04-21T09:39:56Z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