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1795E" w:rsidRDefault="00172141">
      <w:pPr>
        <w:jc w:val="center"/>
        <w:rPr>
          <w:rFonts w:eastAsia="华文中宋"/>
          <w:b/>
          <w:bCs/>
          <w:color w:val="FF0000"/>
          <w:sz w:val="84"/>
        </w:rPr>
      </w:pPr>
      <w:bookmarkStart w:id="0" w:name="dw"/>
      <w:r>
        <w:rPr>
          <w:rFonts w:eastAsia="华文中宋"/>
          <w:b/>
          <w:bCs/>
          <w:color w:val="FF0000"/>
          <w:sz w:val="84"/>
        </w:rPr>
        <w:t>天津市人民政府港澳</w:t>
      </w:r>
    </w:p>
    <w:p w:rsidR="00D1795E" w:rsidRDefault="00172141">
      <w:pPr>
        <w:jc w:val="center"/>
        <w:rPr>
          <w:rFonts w:eastAsia="华文中宋"/>
          <w:b/>
          <w:bCs/>
          <w:color w:val="FF0000"/>
          <w:sz w:val="84"/>
        </w:rPr>
      </w:pPr>
      <w:r>
        <w:rPr>
          <w:rFonts w:eastAsia="华文中宋"/>
          <w:b/>
          <w:bCs/>
          <w:color w:val="FF0000"/>
          <w:sz w:val="84"/>
        </w:rPr>
        <w:t>工作办公室</w:t>
      </w:r>
      <w:bookmarkEnd w:id="0"/>
    </w:p>
    <w:p w:rsidR="00D1795E" w:rsidRDefault="00D1795E">
      <w:pPr>
        <w:spacing w:line="360" w:lineRule="exact"/>
        <w:rPr>
          <w:rFonts w:eastAsia="仿宋_GB2312"/>
          <w:sz w:val="30"/>
        </w:rPr>
      </w:pPr>
    </w:p>
    <w:p w:rsidR="00D1795E" w:rsidRDefault="00172141">
      <w:pPr>
        <w:rPr>
          <w:rFonts w:eastAsia="仿宋_GB2312"/>
          <w:sz w:val="13"/>
          <w:szCs w:val="13"/>
        </w:rPr>
      </w:pPr>
      <w:r>
        <w:rPr>
          <w:rFonts w:eastAsia="仿宋_GB2312"/>
          <w:noProof/>
          <w:sz w:val="13"/>
          <w:szCs w:val="13"/>
        </w:rPr>
        <mc:AlternateContent>
          <mc:Choice Requires="wps">
            <w:drawing>
              <wp:anchor distT="0" distB="0" distL="114300" distR="114300" simplePos="0" relativeHeight="251658240" behindDoc="0" locked="0" layoutInCell="1" allowOverlap="1">
                <wp:simplePos x="0" y="0"/>
                <wp:positionH relativeFrom="column">
                  <wp:posOffset>0</wp:posOffset>
                </wp:positionH>
                <wp:positionV relativeFrom="paragraph">
                  <wp:posOffset>0</wp:posOffset>
                </wp:positionV>
                <wp:extent cx="5600700" cy="0"/>
                <wp:effectExtent l="0" t="0" r="0" b="0"/>
                <wp:wrapSquare wrapText="bothSides"/>
                <wp:docPr id="1" name="直线 2"/>
                <wp:cNvGraphicFramePr/>
                <a:graphic xmlns:a="http://schemas.openxmlformats.org/drawingml/2006/main">
                  <a:graphicData uri="http://schemas.microsoft.com/office/word/2010/wordprocessingShape">
                    <wps:wsp>
                      <wps:cNvCnPr/>
                      <wps:spPr>
                        <a:xfrm>
                          <a:off x="0" y="0"/>
                          <a:ext cx="5600700" cy="0"/>
                        </a:xfrm>
                        <a:prstGeom prst="line">
                          <a:avLst/>
                        </a:prstGeom>
                        <a:ln w="9525" cap="flat" cmpd="sng">
                          <a:solidFill>
                            <a:srgbClr val="FF0000"/>
                          </a:solidFill>
                          <a:prstDash val="solid"/>
                          <a:headEnd type="none" w="med" len="med"/>
                          <a:tailEnd type="none" w="med" len="med"/>
                        </a:ln>
                      </wps:spPr>
                      <wps:bodyPr/>
                    </wps:wsp>
                  </a:graphicData>
                </a:graphic>
              </wp:anchor>
            </w:drawing>
          </mc:Choice>
          <mc:Fallback>
            <w:pict>
              <v:line w14:anchorId="268B6900" id="直线 2" o:spid="_x0000_s1026" style="position:absolute;left:0;text-align:left;z-index:251658240;visibility:visible;mso-wrap-style:square;mso-wrap-distance-left:9pt;mso-wrap-distance-top:0;mso-wrap-distance-right:9pt;mso-wrap-distance-bottom:0;mso-position-horizontal:absolute;mso-position-horizontal-relative:text;mso-position-vertical:absolute;mso-position-vertical-relative:text" from="0,0" to="441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" strokecolor="red">
                <w10:wrap type="square"/>
              </v:line>
            </w:pict>
          </mc:Fallback>
        </mc:AlternateContent>
      </w:r>
    </w:p>
    <w:tbl>
      <w:tblPr>
        <w:tblW w:w="9356" w:type="dxa"/>
        <w:tblInd w:w="-34" w:type="dxa"/>
        <w:tblLook w:val="04A0" w:firstRow="1" w:lastRow="0" w:firstColumn="1" w:lastColumn="0" w:noHBand="0" w:noVBand="1"/>
      </w:tblPr>
      <w:tblGrid>
        <w:gridCol w:w="1778"/>
        <w:gridCol w:w="2762"/>
        <w:gridCol w:w="1272"/>
        <w:gridCol w:w="556"/>
        <w:gridCol w:w="1246"/>
        <w:gridCol w:w="1742"/>
      </w:tblGrid>
      <w:tr w:rsidR="00D1795E">
        <w:tc>
          <w:tcPr>
            <w:tcW w:w="5000" w:type="pct"/>
            <w:gridSpan w:val="6"/>
            <w:tcBorders>
              <w:tl2br w:val="nil"/>
              <w:tr2bl w:val="nil"/>
            </w:tcBorders>
            <w:vAlign w:val="center"/>
          </w:tcPr>
          <w:p w:rsidR="00D1795E" w:rsidRDefault="00172141">
            <w:pPr>
              <w:jc w:val="center"/>
              <w:rPr>
                <w:b/>
                <w:bCs/>
                <w:sz w:val="44"/>
              </w:rPr>
            </w:pPr>
            <w:bookmarkStart w:id="1" w:name="bt"/>
            <w:r>
              <w:rPr>
                <w:b/>
                <w:bCs/>
                <w:sz w:val="44"/>
              </w:rPr>
              <w:t>对市政协第十五届三次会议</w:t>
            </w:r>
            <w:r>
              <w:rPr>
                <w:b/>
                <w:bCs/>
                <w:sz w:val="44"/>
              </w:rPr>
              <w:br/>
            </w:r>
            <w:r>
              <w:rPr>
                <w:b/>
                <w:bCs/>
                <w:sz w:val="44"/>
              </w:rPr>
              <w:t>第</w:t>
            </w:r>
            <w:r>
              <w:rPr>
                <w:b/>
                <w:bCs/>
                <w:sz w:val="44"/>
              </w:rPr>
              <w:t>0560</w:t>
            </w:r>
            <w:r>
              <w:rPr>
                <w:b/>
                <w:bCs/>
                <w:sz w:val="44"/>
              </w:rPr>
              <w:t>号提案的办理答复</w:t>
            </w:r>
            <w:bookmarkEnd w:id="1"/>
          </w:p>
        </w:tc>
      </w:tr>
      <w:tr w:rsidR="00D1795E">
        <w:tc>
          <w:tcPr>
            <w:tcW w:w="3106" w:type="pct"/>
            <w:gridSpan w:val="3"/>
            <w:tcBorders>
              <w:tl2br w:val="nil"/>
              <w:tr2bl w:val="nil"/>
            </w:tcBorders>
          </w:tcPr>
          <w:p w:rsidR="00D1795E" w:rsidRDefault="00D1795E">
            <w:pPr>
              <w:spacing w:line="480" w:lineRule="exact"/>
              <w:ind w:rightChars="50" w:right="105"/>
              <w:jc w:val="right"/>
              <w:rPr>
                <w:rFonts w:eastAsia="仿宋_GB2312"/>
                <w:sz w:val="32"/>
              </w:rPr>
            </w:pPr>
          </w:p>
        </w:tc>
        <w:tc>
          <w:tcPr>
            <w:tcW w:w="963" w:type="pct"/>
            <w:gridSpan w:val="2"/>
            <w:tcBorders>
              <w:tl2br w:val="nil"/>
              <w:tr2bl w:val="nil"/>
            </w:tcBorders>
          </w:tcPr>
          <w:p w:rsidR="00D1795E" w:rsidRDefault="00172141">
            <w:pPr>
              <w:spacing w:line="480" w:lineRule="exact"/>
              <w:ind w:rightChars="50" w:right="105"/>
              <w:jc w:val="left"/>
              <w:rPr>
                <w:rFonts w:eastAsia="仿宋_GB2312"/>
                <w:sz w:val="32"/>
              </w:rPr>
            </w:pPr>
            <w:r>
              <w:rPr>
                <w:rFonts w:eastAsia="仿宋_GB2312"/>
                <w:sz w:val="32"/>
              </w:rPr>
              <w:t xml:space="preserve">　　类别：</w:t>
            </w:r>
          </w:p>
        </w:tc>
        <w:sdt>
          <w:sdtPr>
            <w:rPr>
              <w:rFonts w:eastAsia="仿宋_GB2312"/>
              <w:sz w:val="32"/>
            </w:rPr>
            <w:id w:val="147470906"/>
            <w:placeholder>
              <w:docPart w:val="{fbbf2bac-2777-48b9-8fe3-c7d0d6fb2e8a}"/>
            </w:placeholder>
            <w:dropDownList>
              <w:listItem w:displayText="选择一项。" w:value="选择一项。"/>
              <w:listItem w:displayText="A" w:value="A"/>
              <w:listItem w:displayText="B" w:value="B"/>
              <w:listItem w:displayText="C" w:value="C"/>
            </w:dropDownList>
          </w:sdtPr>
          <w:sdtEndPr/>
          <w:sdtContent>
            <w:tc>
              <w:tcPr>
                <w:tcW w:w="930" w:type="pct"/>
                <w:tcBorders>
                  <w:tl2br w:val="nil"/>
                  <w:tr2bl w:val="nil"/>
                </w:tcBorders>
              </w:tcPr>
              <w:p w:rsidR="00D1795E" w:rsidRDefault="00172141">
                <w:pPr>
                  <w:spacing w:line="480" w:lineRule="exact"/>
                  <w:ind w:rightChars="50" w:right="105"/>
                  <w:jc w:val="left"/>
                  <w:rPr>
                    <w:rFonts w:eastAsia="仿宋_GB2312"/>
                    <w:sz w:val="32"/>
                  </w:rPr>
                </w:pPr>
                <w:r>
                  <w:rPr>
                    <w:rFonts w:eastAsia="仿宋_GB2312"/>
                    <w:sz w:val="32"/>
                  </w:rPr>
                  <w:t>A</w:t>
                </w:r>
              </w:p>
            </w:tc>
          </w:sdtContent>
        </w:sdt>
      </w:tr>
      <w:tr w:rsidR="00D1795E">
        <w:tc>
          <w:tcPr>
            <w:tcW w:w="3106" w:type="pct"/>
            <w:gridSpan w:val="3"/>
            <w:tcBorders>
              <w:tl2br w:val="nil"/>
              <w:tr2bl w:val="nil"/>
            </w:tcBorders>
          </w:tcPr>
          <w:p w:rsidR="00D1795E" w:rsidRDefault="00D1795E">
            <w:pPr>
              <w:spacing w:line="480" w:lineRule="exact"/>
              <w:ind w:rightChars="50" w:right="105"/>
              <w:jc w:val="right"/>
              <w:rPr>
                <w:rFonts w:eastAsia="仿宋_GB2312"/>
                <w:sz w:val="32"/>
              </w:rPr>
            </w:pPr>
          </w:p>
        </w:tc>
        <w:tc>
          <w:tcPr>
            <w:tcW w:w="963" w:type="pct"/>
            <w:gridSpan w:val="2"/>
            <w:tcBorders>
              <w:tl2br w:val="nil"/>
              <w:tr2bl w:val="nil"/>
            </w:tcBorders>
          </w:tcPr>
          <w:p w:rsidR="00D1795E" w:rsidRDefault="00172141">
            <w:pPr>
              <w:spacing w:line="480" w:lineRule="exact"/>
              <w:ind w:rightChars="50" w:right="105"/>
              <w:jc w:val="left"/>
              <w:rPr>
                <w:rFonts w:eastAsia="仿宋_GB2312"/>
                <w:sz w:val="32"/>
              </w:rPr>
            </w:pPr>
            <w:r>
              <w:rPr>
                <w:rFonts w:eastAsia="仿宋_GB2312"/>
                <w:sz w:val="32"/>
              </w:rPr>
              <w:t>签发领导：</w:t>
            </w:r>
          </w:p>
        </w:tc>
        <w:tc>
          <w:tcPr>
            <w:tcW w:w="930" w:type="pct"/>
            <w:tcBorders>
              <w:tl2br w:val="nil"/>
              <w:tr2bl w:val="nil"/>
            </w:tcBorders>
          </w:tcPr>
          <w:p w:rsidR="00D1795E" w:rsidRDefault="00172141">
            <w:pPr>
              <w:spacing w:line="480" w:lineRule="exact"/>
              <w:ind w:rightChars="50" w:right="105"/>
              <w:jc w:val="left"/>
              <w:rPr>
                <w:rFonts w:eastAsia="仿宋_GB2312"/>
                <w:sz w:val="32"/>
              </w:rPr>
            </w:pPr>
            <w:r>
              <w:rPr>
                <w:rFonts w:eastAsia="仿宋_GB2312"/>
                <w:sz w:val="32"/>
              </w:rPr>
              <w:t>栾建章</w:t>
            </w:r>
          </w:p>
        </w:tc>
      </w:tr>
      <w:tr w:rsidR="00D1795E">
        <w:tc>
          <w:tcPr>
            <w:tcW w:w="3106" w:type="pct"/>
            <w:gridSpan w:val="3"/>
            <w:tcBorders>
              <w:tl2br w:val="nil"/>
              <w:tr2bl w:val="nil"/>
            </w:tcBorders>
          </w:tcPr>
          <w:p w:rsidR="00D1795E" w:rsidRDefault="00D1795E">
            <w:pPr>
              <w:spacing w:line="480" w:lineRule="exact"/>
              <w:ind w:rightChars="50" w:right="105"/>
              <w:jc w:val="right"/>
              <w:rPr>
                <w:rFonts w:eastAsia="仿宋_GB2312"/>
                <w:sz w:val="32"/>
              </w:rPr>
            </w:pPr>
          </w:p>
        </w:tc>
        <w:tc>
          <w:tcPr>
            <w:tcW w:w="963" w:type="pct"/>
            <w:gridSpan w:val="2"/>
            <w:tcBorders>
              <w:tl2br w:val="nil"/>
              <w:tr2bl w:val="nil"/>
            </w:tcBorders>
          </w:tcPr>
          <w:p w:rsidR="00D1795E" w:rsidRDefault="00172141">
            <w:pPr>
              <w:spacing w:line="480" w:lineRule="exact"/>
              <w:ind w:rightChars="50" w:right="105"/>
              <w:jc w:val="left"/>
              <w:rPr>
                <w:rFonts w:eastAsia="仿宋_GB2312"/>
                <w:sz w:val="32"/>
              </w:rPr>
            </w:pPr>
            <w:r>
              <w:rPr>
                <w:rFonts w:eastAsia="仿宋_GB2312"/>
                <w:sz w:val="32"/>
              </w:rPr>
              <w:t>公开属性：</w:t>
            </w:r>
          </w:p>
        </w:tc>
        <w:sdt>
          <w:sdtPr>
            <w:rPr>
              <w:rFonts w:eastAsia="仿宋_GB2312"/>
              <w:sz w:val="32"/>
            </w:rPr>
            <w:id w:val="147470560"/>
            <w:placeholder>
              <w:docPart w:val="{5664cb10-74fb-4547-88a8-b8c5d4df73ec}"/>
            </w:placeholder>
            <w:dropDownList>
              <w:listItem w:displayText="选择一项。" w:value="选择一项。"/>
              <w:listItem w:displayText="是" w:value="是"/>
              <w:listItem w:displayText="否" w:value="否"/>
            </w:dropDownList>
          </w:sdtPr>
          <w:sdtEndPr/>
          <w:sdtContent>
            <w:tc>
              <w:tcPr>
                <w:tcW w:w="930" w:type="pct"/>
                <w:tcBorders>
                  <w:tl2br w:val="nil"/>
                  <w:tr2bl w:val="nil"/>
                </w:tcBorders>
              </w:tcPr>
              <w:p w:rsidR="00D1795E" w:rsidRDefault="00172141">
                <w:pPr>
                  <w:spacing w:line="480" w:lineRule="exact"/>
                  <w:ind w:rightChars="50" w:right="105"/>
                  <w:jc w:val="left"/>
                  <w:rPr>
                    <w:rFonts w:eastAsia="仿宋_GB2312"/>
                    <w:sz w:val="32"/>
                  </w:rPr>
                </w:pPr>
                <w:r>
                  <w:rPr>
                    <w:rFonts w:eastAsia="仿宋_GB2312"/>
                    <w:sz w:val="32"/>
                  </w:rPr>
                  <w:t>是</w:t>
                </w:r>
              </w:p>
            </w:tc>
          </w:sdtContent>
        </w:sdt>
      </w:tr>
      <w:tr w:rsidR="00D1795E">
        <w:tc>
          <w:tcPr>
            <w:tcW w:w="5000" w:type="pct"/>
            <w:gridSpan w:val="6"/>
            <w:tcBorders>
              <w:tl2br w:val="nil"/>
              <w:tr2bl w:val="nil"/>
            </w:tcBorders>
          </w:tcPr>
          <w:p w:rsidR="00D1795E" w:rsidRDefault="00172141">
            <w:pPr>
              <w:spacing w:line="560" w:lineRule="exact"/>
              <w:ind w:rightChars="50" w:right="105"/>
              <w:rPr>
                <w:rFonts w:eastAsia="仿宋_GB2312"/>
                <w:sz w:val="32"/>
              </w:rPr>
            </w:pPr>
            <w:r>
              <w:rPr>
                <w:rFonts w:eastAsia="仿宋_GB2312"/>
                <w:sz w:val="32"/>
              </w:rPr>
              <w:t>陈俊拔委员：</w:t>
            </w:r>
          </w:p>
        </w:tc>
      </w:tr>
      <w:tr w:rsidR="00D1795E">
        <w:tc>
          <w:tcPr>
            <w:tcW w:w="5000" w:type="pct"/>
            <w:gridSpan w:val="6"/>
            <w:tcBorders>
              <w:tl2br w:val="nil"/>
              <w:tr2bl w:val="nil"/>
            </w:tcBorders>
          </w:tcPr>
          <w:p w:rsidR="00D1795E" w:rsidRDefault="00172141">
            <w:pPr>
              <w:spacing w:line="560" w:lineRule="exact"/>
              <w:rPr>
                <w:rFonts w:eastAsia="仿宋_GB2312"/>
                <w:sz w:val="32"/>
              </w:rPr>
            </w:pPr>
            <w:r>
              <w:rPr>
                <w:rFonts w:eastAsia="仿宋_GB2312"/>
                <w:sz w:val="32"/>
                <w:szCs w:val="18"/>
              </w:rPr>
              <w:t xml:space="preserve">　　</w:t>
            </w:r>
            <w:bookmarkStart w:id="2" w:name="shuo"/>
            <w:r>
              <w:rPr>
                <w:rFonts w:eastAsia="仿宋_GB2312"/>
                <w:sz w:val="32"/>
                <w:szCs w:val="18"/>
              </w:rPr>
              <w:t>您提出的关于深化澳门与天津学生创新创业合作的提案，经会同市教委、市商务局研究答复如下</w:t>
            </w:r>
            <w:bookmarkEnd w:id="2"/>
            <w:r>
              <w:rPr>
                <w:rFonts w:eastAsia="仿宋_GB2312"/>
                <w:sz w:val="32"/>
                <w:szCs w:val="18"/>
              </w:rPr>
              <w:t>：</w:t>
            </w:r>
          </w:p>
        </w:tc>
      </w:tr>
      <w:tr w:rsidR="00D1795E">
        <w:trPr>
          <w:trHeight w:val="1562"/>
        </w:trPr>
        <w:tc>
          <w:tcPr>
            <w:tcW w:w="5000" w:type="pct"/>
            <w:gridSpan w:val="6"/>
            <w:tcBorders>
              <w:tl2br w:val="nil"/>
              <w:tr2bl w:val="nil"/>
            </w:tcBorders>
          </w:tcPr>
          <w:p w:rsidR="00D1795E" w:rsidRDefault="00172141">
            <w:pPr>
              <w:spacing w:line="580" w:lineRule="exact"/>
              <w:ind w:firstLine="648"/>
              <w:rPr>
                <w:rFonts w:eastAsia="黑体"/>
                <w:sz w:val="32"/>
                <w:szCs w:val="32"/>
              </w:rPr>
            </w:pPr>
            <w:r>
              <w:rPr>
                <w:rFonts w:eastAsia="黑体"/>
                <w:sz w:val="32"/>
                <w:szCs w:val="32"/>
              </w:rPr>
              <w:t>一、在教育领域</w:t>
            </w:r>
          </w:p>
          <w:p w:rsidR="00D1795E" w:rsidRDefault="00172141">
            <w:pPr>
              <w:spacing w:line="600" w:lineRule="exact"/>
              <w:ind w:firstLineChars="200" w:firstLine="640"/>
              <w:rPr>
                <w:rFonts w:eastAsia="仿宋_GB2312"/>
                <w:sz w:val="32"/>
                <w:szCs w:val="32"/>
              </w:rPr>
            </w:pPr>
            <w:r>
              <w:rPr>
                <w:rFonts w:eastAsia="仿宋_GB2312"/>
                <w:sz w:val="32"/>
                <w:szCs w:val="32"/>
              </w:rPr>
              <w:t>多年来，天津市教委与澳门教育及青年发展局保持密切沟通，依托教育部平台，积极深化津澳教育领域交流合作。</w:t>
            </w:r>
            <w:r>
              <w:rPr>
                <w:rFonts w:eastAsia="仿宋_GB2312"/>
                <w:b/>
                <w:bCs/>
                <w:sz w:val="32"/>
                <w:szCs w:val="32"/>
              </w:rPr>
              <w:t>一是</w:t>
            </w:r>
            <w:r>
              <w:rPr>
                <w:rFonts w:eastAsia="仿宋_GB2312"/>
                <w:sz w:val="32"/>
                <w:szCs w:val="32"/>
              </w:rPr>
              <w:t>组织津澳学生合作创新。积极参加中国国际大学生创新大赛，不断拓展中国港澳台地区参赛项目内涵，鼓励澳门学生、天津学生联合组队参加</w:t>
            </w:r>
            <w:r>
              <w:rPr>
                <w:rFonts w:eastAsia="仿宋_GB2312"/>
                <w:sz w:val="32"/>
                <w:szCs w:val="32"/>
              </w:rPr>
              <w:t>“</w:t>
            </w:r>
            <w:r>
              <w:rPr>
                <w:rFonts w:eastAsia="仿宋_GB2312"/>
                <w:sz w:val="32"/>
                <w:szCs w:val="32"/>
              </w:rPr>
              <w:t>四新</w:t>
            </w:r>
            <w:r>
              <w:rPr>
                <w:rFonts w:eastAsia="仿宋_GB2312"/>
                <w:sz w:val="32"/>
                <w:szCs w:val="32"/>
              </w:rPr>
              <w:t>”“</w:t>
            </w:r>
            <w:r>
              <w:rPr>
                <w:rFonts w:eastAsia="仿宋_GB2312"/>
                <w:sz w:val="32"/>
                <w:szCs w:val="32"/>
              </w:rPr>
              <w:t>人工智能</w:t>
            </w:r>
            <w:r>
              <w:rPr>
                <w:rFonts w:eastAsia="仿宋_GB2312"/>
                <w:sz w:val="32"/>
                <w:szCs w:val="32"/>
              </w:rPr>
              <w:t>+”</w:t>
            </w:r>
            <w:r>
              <w:rPr>
                <w:rFonts w:eastAsia="仿宋_GB2312"/>
                <w:sz w:val="32"/>
                <w:szCs w:val="32"/>
              </w:rPr>
              <w:t>产业创新项目，激发津澳学生创新创业潜能，促进人才培养高质量发展。</w:t>
            </w:r>
            <w:r>
              <w:rPr>
                <w:rFonts w:eastAsia="仿宋_GB2312"/>
                <w:b/>
                <w:bCs/>
                <w:sz w:val="32"/>
                <w:szCs w:val="32"/>
              </w:rPr>
              <w:t>二是</w:t>
            </w:r>
            <w:r>
              <w:rPr>
                <w:rFonts w:eastAsia="仿宋_GB2312"/>
                <w:sz w:val="32"/>
                <w:szCs w:val="32"/>
              </w:rPr>
              <w:t>开展津澳教育交流合作。组织南开大学、天津大学、师范大学、工业大学、民航大学赴澳门参加</w:t>
            </w:r>
            <w:r>
              <w:rPr>
                <w:rFonts w:eastAsia="仿宋_GB2312"/>
                <w:sz w:val="32"/>
                <w:szCs w:val="32"/>
              </w:rPr>
              <w:t>“</w:t>
            </w:r>
            <w:r>
              <w:rPr>
                <w:rFonts w:eastAsia="仿宋_GB2312"/>
                <w:sz w:val="32"/>
                <w:szCs w:val="32"/>
              </w:rPr>
              <w:t>内</w:t>
            </w:r>
            <w:r>
              <w:rPr>
                <w:rFonts w:eastAsia="仿宋_GB2312"/>
                <w:sz w:val="32"/>
                <w:szCs w:val="32"/>
              </w:rPr>
              <w:lastRenderedPageBreak/>
              <w:t>地与澳门高等教育展</w:t>
            </w:r>
            <w:r>
              <w:rPr>
                <w:rFonts w:eastAsia="仿宋_GB2312"/>
                <w:sz w:val="32"/>
                <w:szCs w:val="32"/>
              </w:rPr>
              <w:t>”</w:t>
            </w:r>
            <w:r>
              <w:rPr>
                <w:rFonts w:eastAsia="仿宋_GB2312"/>
                <w:sz w:val="32"/>
                <w:szCs w:val="32"/>
              </w:rPr>
              <w:t>，吸引更多澳门学生来津学习交流。支持天津中医药大学与澳门科技大学实施暑期中药质量研究科研实习项目，引导津澳两地学生共同提高科研创新意识，合力开展科研攻关，服务津澳两地中医药事业发展。</w:t>
            </w:r>
          </w:p>
          <w:p w:rsidR="00D1795E" w:rsidRDefault="00172141">
            <w:pPr>
              <w:spacing w:line="600" w:lineRule="exact"/>
              <w:ind w:firstLine="648"/>
              <w:rPr>
                <w:rFonts w:eastAsia="黑体"/>
                <w:sz w:val="32"/>
                <w:szCs w:val="32"/>
              </w:rPr>
            </w:pPr>
            <w:r>
              <w:rPr>
                <w:rFonts w:eastAsia="黑体"/>
                <w:sz w:val="32"/>
                <w:szCs w:val="32"/>
              </w:rPr>
              <w:t>二、在支持津澳两地学生创新创业方面</w:t>
            </w:r>
          </w:p>
          <w:p w:rsidR="00D1795E" w:rsidRDefault="00172141">
            <w:pPr>
              <w:spacing w:line="600" w:lineRule="exact"/>
              <w:ind w:firstLineChars="200" w:firstLine="640"/>
              <w:rPr>
                <w:rFonts w:eastAsia="仿宋_GB2312"/>
                <w:sz w:val="32"/>
                <w:szCs w:val="32"/>
              </w:rPr>
            </w:pPr>
            <w:r>
              <w:rPr>
                <w:rFonts w:eastAsia="仿宋_GB2312"/>
                <w:sz w:val="32"/>
                <w:szCs w:val="32"/>
              </w:rPr>
              <w:t>近年来，我市深入实施</w:t>
            </w:r>
            <w:r>
              <w:rPr>
                <w:rFonts w:eastAsia="仿宋_GB2312"/>
                <w:sz w:val="32"/>
                <w:szCs w:val="32"/>
              </w:rPr>
              <w:t>“</w:t>
            </w:r>
            <w:r>
              <w:rPr>
                <w:rFonts w:eastAsia="仿宋_GB2312"/>
                <w:sz w:val="32"/>
                <w:szCs w:val="32"/>
              </w:rPr>
              <w:t>海河英才</w:t>
            </w:r>
            <w:r>
              <w:rPr>
                <w:rFonts w:eastAsia="仿宋_GB2312"/>
                <w:sz w:val="32"/>
                <w:szCs w:val="32"/>
              </w:rPr>
              <w:t>”</w:t>
            </w:r>
            <w:r>
              <w:rPr>
                <w:rFonts w:eastAsia="仿宋_GB2312"/>
                <w:sz w:val="32"/>
                <w:szCs w:val="32"/>
              </w:rPr>
              <w:t>行动计划，通过各类</w:t>
            </w:r>
            <w:r>
              <w:rPr>
                <w:rFonts w:eastAsia="仿宋_GB2312"/>
                <w:sz w:val="32"/>
                <w:szCs w:val="32"/>
              </w:rPr>
              <w:t>“</w:t>
            </w:r>
            <w:r>
              <w:rPr>
                <w:rFonts w:eastAsia="仿宋_GB2312"/>
                <w:sz w:val="32"/>
                <w:szCs w:val="32"/>
              </w:rPr>
              <w:t>会、展、盟、行、赛</w:t>
            </w:r>
            <w:r>
              <w:rPr>
                <w:rFonts w:eastAsia="仿宋_GB2312"/>
                <w:sz w:val="32"/>
                <w:szCs w:val="32"/>
              </w:rPr>
              <w:t>”</w:t>
            </w:r>
            <w:r>
              <w:rPr>
                <w:rFonts w:eastAsia="仿宋_GB2312"/>
                <w:sz w:val="32"/>
                <w:szCs w:val="32"/>
              </w:rPr>
              <w:t>等活动，制定出台《关于加快引进培养用好人才服务新质生产力发展的若干措施》（</w:t>
            </w:r>
            <w:r>
              <w:rPr>
                <w:rFonts w:eastAsia="仿宋_GB2312"/>
                <w:sz w:val="32"/>
                <w:szCs w:val="32"/>
              </w:rPr>
              <w:t>“</w:t>
            </w:r>
            <w:r>
              <w:rPr>
                <w:rFonts w:eastAsia="仿宋_GB2312"/>
                <w:sz w:val="32"/>
                <w:szCs w:val="32"/>
              </w:rPr>
              <w:t>海河英才</w:t>
            </w:r>
            <w:r>
              <w:rPr>
                <w:rFonts w:eastAsia="仿宋_GB2312"/>
                <w:sz w:val="32"/>
                <w:szCs w:val="32"/>
              </w:rPr>
              <w:t>”</w:t>
            </w:r>
            <w:r>
              <w:rPr>
                <w:rFonts w:eastAsia="仿宋_GB2312"/>
                <w:sz w:val="32"/>
                <w:szCs w:val="32"/>
              </w:rPr>
              <w:t>行动计划升级版），提出</w:t>
            </w:r>
            <w:r>
              <w:rPr>
                <w:rFonts w:eastAsia="仿宋_GB2312"/>
                <w:sz w:val="32"/>
                <w:szCs w:val="32"/>
              </w:rPr>
              <w:t>6</w:t>
            </w:r>
            <w:r>
              <w:rPr>
                <w:rFonts w:eastAsia="仿宋_GB2312"/>
                <w:sz w:val="32"/>
                <w:szCs w:val="32"/>
              </w:rPr>
              <w:t>个方面</w:t>
            </w:r>
            <w:r>
              <w:rPr>
                <w:rFonts w:eastAsia="仿宋_GB2312"/>
                <w:sz w:val="32"/>
                <w:szCs w:val="32"/>
              </w:rPr>
              <w:t>20</w:t>
            </w:r>
            <w:r>
              <w:rPr>
                <w:rFonts w:eastAsia="仿宋_GB2312"/>
                <w:sz w:val="32"/>
                <w:szCs w:val="32"/>
              </w:rPr>
              <w:t>条措施，为澳门及国际人才在津生活工作提供全方位保障。市商务局</w:t>
            </w:r>
            <w:r>
              <w:rPr>
                <w:rFonts w:eastAsia="仿宋_GB2312"/>
                <w:sz w:val="32"/>
              </w:rPr>
              <w:t>积极推动天津企业赴澳门投资兴业。在服务天津企业</w:t>
            </w:r>
            <w:r>
              <w:rPr>
                <w:rFonts w:eastAsia="仿宋_GB2312"/>
                <w:sz w:val="32"/>
              </w:rPr>
              <w:t>“</w:t>
            </w:r>
            <w:r>
              <w:rPr>
                <w:rFonts w:eastAsia="仿宋_GB2312"/>
                <w:sz w:val="32"/>
              </w:rPr>
              <w:t>走出去</w:t>
            </w:r>
            <w:r>
              <w:rPr>
                <w:rFonts w:eastAsia="仿宋_GB2312"/>
                <w:sz w:val="32"/>
              </w:rPr>
              <w:t>”</w:t>
            </w:r>
            <w:r>
              <w:rPr>
                <w:rFonts w:eastAsia="仿宋_GB2312"/>
                <w:sz w:val="32"/>
              </w:rPr>
              <w:t>方面，同澳门特别行政区政府相关部门紧密合作，双方通过交流互访、信息共享等方式，不断将合作向更深入、更广阔的方向推进，为天津企业赴澳投资搭建优质对接平台。进一步深化</w:t>
            </w:r>
            <w:r>
              <w:rPr>
                <w:rFonts w:eastAsia="仿宋_GB2312"/>
                <w:sz w:val="32"/>
                <w:szCs w:val="18"/>
              </w:rPr>
              <w:t>澳门与天津学生创新创业合作，为双方学生就业创造更多机会。</w:t>
            </w:r>
          </w:p>
          <w:p w:rsidR="00D1795E" w:rsidRDefault="00172141">
            <w:pPr>
              <w:spacing w:line="600" w:lineRule="exact"/>
              <w:ind w:firstLineChars="200" w:firstLine="640"/>
              <w:rPr>
                <w:rFonts w:eastAsia="仿宋_GB2312"/>
                <w:sz w:val="32"/>
              </w:rPr>
            </w:pPr>
            <w:r>
              <w:rPr>
                <w:rFonts w:eastAsia="仿宋_GB2312"/>
                <w:sz w:val="32"/>
                <w:szCs w:val="32"/>
              </w:rPr>
              <w:t>下一步，我市将继续通过</w:t>
            </w:r>
            <w:r>
              <w:rPr>
                <w:rFonts w:eastAsia="仿宋_GB2312"/>
                <w:sz w:val="32"/>
                <w:szCs w:val="32"/>
              </w:rPr>
              <w:t>“</w:t>
            </w:r>
            <w:r>
              <w:rPr>
                <w:rFonts w:eastAsia="仿宋_GB2312"/>
                <w:sz w:val="32"/>
                <w:szCs w:val="32"/>
              </w:rPr>
              <w:t>会、展、赛、行</w:t>
            </w:r>
            <w:r>
              <w:rPr>
                <w:rFonts w:eastAsia="仿宋_GB2312"/>
                <w:sz w:val="32"/>
                <w:szCs w:val="32"/>
              </w:rPr>
              <w:t>”</w:t>
            </w:r>
            <w:r>
              <w:rPr>
                <w:rFonts w:eastAsia="仿宋_GB2312"/>
                <w:sz w:val="32"/>
                <w:szCs w:val="32"/>
              </w:rPr>
              <w:t>系列活动，大力集聚海外人才，争取优质海外项目留津发展。组织</w:t>
            </w:r>
            <w:r>
              <w:rPr>
                <w:rFonts w:eastAsia="仿宋_GB2312"/>
                <w:sz w:val="32"/>
                <w:szCs w:val="32"/>
              </w:rPr>
              <w:t>“</w:t>
            </w:r>
            <w:r>
              <w:rPr>
                <w:rFonts w:eastAsia="仿宋_GB2312"/>
                <w:sz w:val="32"/>
                <w:szCs w:val="32"/>
              </w:rPr>
              <w:t>海河英才</w:t>
            </w:r>
            <w:r>
              <w:rPr>
                <w:rFonts w:eastAsia="仿宋_GB2312"/>
                <w:sz w:val="32"/>
                <w:szCs w:val="32"/>
              </w:rPr>
              <w:t>”</w:t>
            </w:r>
            <w:r>
              <w:rPr>
                <w:rFonts w:eastAsia="仿宋_GB2312"/>
                <w:sz w:val="32"/>
                <w:szCs w:val="32"/>
              </w:rPr>
              <w:t>海外人才创业赛，办好海外引才品牌活动，引导留学归国人才将梦想转化为推进天津高质量发展的实际行动，助力实现人才与城市的双向奔赴。借重优势引才平台。推动我市重点区和单位积极利用中国海交会、国际人才交流大会等平台宣传我市创新创业环境，对接海外人才项目，吸引更多澳门优秀人才来津展业，为我市高质量发展提供</w:t>
            </w:r>
            <w:r>
              <w:rPr>
                <w:rFonts w:eastAsia="仿宋_GB2312"/>
                <w:sz w:val="32"/>
                <w:szCs w:val="32"/>
              </w:rPr>
              <w:lastRenderedPageBreak/>
              <w:t>更多人才支撑。</w:t>
            </w:r>
          </w:p>
        </w:tc>
      </w:tr>
      <w:tr w:rsidR="00D1795E">
        <w:tc>
          <w:tcPr>
            <w:tcW w:w="5000" w:type="pct"/>
            <w:gridSpan w:val="6"/>
            <w:tcBorders>
              <w:tl2br w:val="nil"/>
              <w:tr2bl w:val="nil"/>
            </w:tcBorders>
          </w:tcPr>
          <w:p w:rsidR="00D1795E" w:rsidRDefault="00D1795E">
            <w:pPr>
              <w:spacing w:line="480" w:lineRule="exact"/>
              <w:ind w:rightChars="50" w:right="105"/>
              <w:rPr>
                <w:rFonts w:eastAsia="仿宋_GB2312"/>
                <w:sz w:val="32"/>
              </w:rPr>
            </w:pPr>
          </w:p>
          <w:p w:rsidR="008B2D66" w:rsidRDefault="008B2D66" w:rsidP="008B2D66">
            <w:pPr>
              <w:pStyle w:val="a0"/>
            </w:pPr>
          </w:p>
          <w:p w:rsidR="008B2D66" w:rsidRPr="008B2D66" w:rsidRDefault="008B2D66" w:rsidP="008B2D66"/>
          <w:p w:rsidR="00D1795E" w:rsidRDefault="008B7DCC" w:rsidP="008B7DCC">
            <w:pPr>
              <w:spacing w:line="480" w:lineRule="exact"/>
              <w:ind w:rightChars="50" w:right="105"/>
              <w:jc w:val="center"/>
              <w:rPr>
                <w:rFonts w:eastAsia="仿宋_GB2312"/>
                <w:sz w:val="32"/>
              </w:rPr>
            </w:pPr>
            <w:bookmarkStart w:id="3" w:name="now"/>
            <w:r>
              <w:rPr>
                <w:rFonts w:eastAsia="仿宋_GB2312" w:hint="eastAsia"/>
                <w:sz w:val="32"/>
              </w:rPr>
              <w:t xml:space="preserve">                        </w:t>
            </w:r>
            <w:bookmarkStart w:id="4" w:name="_GoBack"/>
            <w:bookmarkEnd w:id="4"/>
            <w:r w:rsidR="00172141">
              <w:rPr>
                <w:rFonts w:eastAsia="仿宋_GB2312"/>
                <w:sz w:val="32"/>
              </w:rPr>
              <w:t>2025</w:t>
            </w:r>
            <w:r w:rsidR="00172141">
              <w:rPr>
                <w:rFonts w:eastAsia="仿宋_GB2312"/>
                <w:sz w:val="32"/>
              </w:rPr>
              <w:t>年</w:t>
            </w:r>
            <w:r w:rsidR="009C1D24">
              <w:rPr>
                <w:rFonts w:eastAsia="仿宋_GB2312" w:hint="eastAsia"/>
                <w:sz w:val="32"/>
              </w:rPr>
              <w:t>4</w:t>
            </w:r>
            <w:r w:rsidR="00172141">
              <w:rPr>
                <w:rFonts w:eastAsia="仿宋_GB2312"/>
                <w:sz w:val="32"/>
              </w:rPr>
              <w:t>月</w:t>
            </w:r>
            <w:r w:rsidR="009C1D24">
              <w:rPr>
                <w:rFonts w:eastAsia="仿宋_GB2312"/>
                <w:sz w:val="32"/>
              </w:rPr>
              <w:t>2</w:t>
            </w:r>
            <w:r w:rsidR="00172141">
              <w:rPr>
                <w:rFonts w:eastAsia="仿宋_GB2312"/>
                <w:sz w:val="32"/>
              </w:rPr>
              <w:t>日</w:t>
            </w:r>
            <w:bookmarkEnd w:id="3"/>
          </w:p>
          <w:p w:rsidR="00D1795E" w:rsidRDefault="00D1795E">
            <w:pPr>
              <w:spacing w:line="480" w:lineRule="exact"/>
              <w:ind w:rightChars="50" w:right="105"/>
              <w:jc w:val="right"/>
              <w:rPr>
                <w:rFonts w:eastAsia="仿宋_GB2312"/>
                <w:sz w:val="32"/>
              </w:rPr>
            </w:pPr>
          </w:p>
        </w:tc>
      </w:tr>
      <w:tr w:rsidR="00D1795E">
        <w:trPr>
          <w:trHeight w:val="244"/>
        </w:trPr>
        <w:tc>
          <w:tcPr>
            <w:tcW w:w="5000" w:type="pct"/>
            <w:gridSpan w:val="6"/>
            <w:tcBorders>
              <w:tl2br w:val="nil"/>
              <w:tr2bl w:val="nil"/>
            </w:tcBorders>
            <w:vAlign w:val="bottom"/>
          </w:tcPr>
          <w:p w:rsidR="00D1795E" w:rsidRDefault="00172141">
            <w:pPr>
              <w:spacing w:line="480" w:lineRule="exact"/>
              <w:ind w:rightChars="50" w:right="105"/>
              <w:rPr>
                <w:rFonts w:eastAsia="仿宋_GB2312"/>
                <w:sz w:val="32"/>
              </w:rPr>
            </w:pPr>
            <w:r>
              <w:rPr>
                <w:rFonts w:eastAsia="仿宋_GB2312"/>
                <w:sz w:val="32"/>
                <w:szCs w:val="18"/>
              </w:rPr>
              <w:t xml:space="preserve"> </w:t>
            </w:r>
            <w:bookmarkStart w:id="5" w:name="fyr"/>
            <w:bookmarkEnd w:id="5"/>
          </w:p>
        </w:tc>
      </w:tr>
      <w:tr w:rsidR="00D1795E">
        <w:trPr>
          <w:trHeight w:val="606"/>
        </w:trPr>
        <w:tc>
          <w:tcPr>
            <w:tcW w:w="950" w:type="pct"/>
            <w:tcBorders>
              <w:tl2br w:val="nil"/>
              <w:tr2bl w:val="nil"/>
            </w:tcBorders>
          </w:tcPr>
          <w:p w:rsidR="00D1795E" w:rsidRDefault="00172141">
            <w:pPr>
              <w:spacing w:line="480" w:lineRule="exact"/>
              <w:ind w:rightChars="50" w:right="105"/>
              <w:rPr>
                <w:rFonts w:eastAsia="仿宋_GB2312"/>
                <w:sz w:val="32"/>
              </w:rPr>
            </w:pPr>
            <w:r>
              <w:rPr>
                <w:rFonts w:eastAsia="仿宋_GB2312"/>
                <w:sz w:val="32"/>
              </w:rPr>
              <w:t>工作人员：</w:t>
            </w:r>
          </w:p>
        </w:tc>
        <w:tc>
          <w:tcPr>
            <w:tcW w:w="1476" w:type="pct"/>
            <w:tcBorders>
              <w:tl2br w:val="nil"/>
              <w:tr2bl w:val="nil"/>
            </w:tcBorders>
          </w:tcPr>
          <w:p w:rsidR="00D1795E" w:rsidRDefault="00172141">
            <w:pPr>
              <w:spacing w:line="480" w:lineRule="exact"/>
              <w:ind w:rightChars="50" w:right="105"/>
              <w:rPr>
                <w:rFonts w:eastAsia="仿宋_GB2312"/>
                <w:sz w:val="32"/>
              </w:rPr>
            </w:pPr>
            <w:r>
              <w:rPr>
                <w:rFonts w:eastAsia="仿宋_GB2312"/>
                <w:sz w:val="32"/>
              </w:rPr>
              <w:t>赵岩</w:t>
            </w:r>
          </w:p>
        </w:tc>
        <w:tc>
          <w:tcPr>
            <w:tcW w:w="977" w:type="pct"/>
            <w:gridSpan w:val="2"/>
            <w:tcBorders>
              <w:tl2br w:val="nil"/>
              <w:tr2bl w:val="nil"/>
            </w:tcBorders>
          </w:tcPr>
          <w:p w:rsidR="00D1795E" w:rsidRDefault="00172141">
            <w:pPr>
              <w:spacing w:line="480" w:lineRule="exact"/>
              <w:ind w:rightChars="50" w:right="105"/>
              <w:rPr>
                <w:rFonts w:eastAsia="仿宋_GB2312"/>
                <w:sz w:val="32"/>
              </w:rPr>
            </w:pPr>
            <w:r>
              <w:rPr>
                <w:rFonts w:eastAsia="仿宋_GB2312"/>
                <w:sz w:val="32"/>
              </w:rPr>
              <w:t>联系电话：</w:t>
            </w:r>
          </w:p>
        </w:tc>
        <w:tc>
          <w:tcPr>
            <w:tcW w:w="1595" w:type="pct"/>
            <w:gridSpan w:val="2"/>
            <w:tcBorders>
              <w:tl2br w:val="nil"/>
              <w:tr2bl w:val="nil"/>
            </w:tcBorders>
          </w:tcPr>
          <w:p w:rsidR="00D1795E" w:rsidRDefault="00172141">
            <w:pPr>
              <w:spacing w:line="480" w:lineRule="exact"/>
              <w:ind w:rightChars="50" w:right="105"/>
              <w:rPr>
                <w:rFonts w:eastAsia="仿宋_GB2312"/>
                <w:sz w:val="32"/>
              </w:rPr>
            </w:pPr>
            <w:r>
              <w:rPr>
                <w:rFonts w:eastAsia="仿宋_GB2312"/>
                <w:sz w:val="32"/>
              </w:rPr>
              <w:t>63085813</w:t>
            </w:r>
          </w:p>
        </w:tc>
      </w:tr>
    </w:tbl>
    <w:p w:rsidR="00D1795E" w:rsidRDefault="00D1795E">
      <w:pPr>
        <w:spacing w:line="20" w:lineRule="exact"/>
        <w:ind w:rightChars="548" w:right="1151"/>
      </w:pPr>
    </w:p>
    <w:p w:rsidR="00D1795E" w:rsidRDefault="00D1795E"/>
    <w:sectPr w:rsidR="00D1795E">
      <w:headerReference w:type="even" r:id="rId8"/>
      <w:headerReference w:type="default" r:id="rId9"/>
      <w:footerReference w:type="even" r:id="rId10"/>
      <w:footerReference w:type="default" r:id="rId11"/>
      <w:headerReference w:type="first" r:id="rId12"/>
      <w:footerReference w:type="first" r:id="rId13"/>
      <w:pgSz w:w="11906" w:h="16838"/>
      <w:pgMar w:top="2098" w:right="1361" w:bottom="1985" w:left="1474"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D7271" w:rsidRDefault="007D7271">
      <w:r>
        <w:separator/>
      </w:r>
    </w:p>
  </w:endnote>
  <w:endnote w:type="continuationSeparator" w:id="0">
    <w:p w:rsidR="007D7271" w:rsidRDefault="007D72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仿宋_GB2312">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10002FF" w:usb1="4000ACFF" w:usb2="00000009" w:usb3="00000000" w:csb0="0000019F" w:csb1="00000000"/>
  </w:font>
  <w:font w:name="Helvetica">
    <w:panose1 w:val="020B0604020202020204"/>
    <w:charset w:val="00"/>
    <w:family w:val="swiss"/>
    <w:pitch w:val="variable"/>
    <w:sig w:usb0="E0002AFF" w:usb1="C0007843" w:usb2="00000009" w:usb3="00000000" w:csb0="000001FF" w:csb1="00000000"/>
  </w:font>
  <w:font w:name="华文中宋">
    <w:altName w:val="汉仪中宋简"/>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795E" w:rsidRDefault="00172141">
    <w:pPr>
      <w:pStyle w:val="a6"/>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rsidR="00D1795E" w:rsidRDefault="00D1795E">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795E" w:rsidRDefault="00172141">
    <w:pPr>
      <w:pStyle w:val="a6"/>
      <w:framePr w:wrap="around" w:vAnchor="text" w:hAnchor="margin" w:xAlign="center" w:y="1"/>
      <w:rPr>
        <w:rStyle w:val="aa"/>
      </w:rPr>
    </w:pPr>
    <w:r>
      <w:rPr>
        <w:rStyle w:val="aa"/>
      </w:rPr>
      <w:fldChar w:fldCharType="begin"/>
    </w:r>
    <w:r>
      <w:rPr>
        <w:rStyle w:val="aa"/>
      </w:rPr>
      <w:instrText xml:space="preserve">PAGE  </w:instrText>
    </w:r>
    <w:r>
      <w:rPr>
        <w:rStyle w:val="aa"/>
      </w:rPr>
      <w:fldChar w:fldCharType="separate"/>
    </w:r>
    <w:r w:rsidR="008B7DCC">
      <w:rPr>
        <w:rStyle w:val="aa"/>
        <w:noProof/>
      </w:rPr>
      <w:t>1</w:t>
    </w:r>
    <w:r>
      <w:rPr>
        <w:rStyle w:val="aa"/>
      </w:rPr>
      <w:fldChar w:fldCharType="end"/>
    </w:r>
  </w:p>
  <w:p w:rsidR="00D1795E" w:rsidRDefault="00D1795E">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795E" w:rsidRDefault="00D1795E">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D7271" w:rsidRDefault="007D7271">
      <w:r>
        <w:separator/>
      </w:r>
    </w:p>
  </w:footnote>
  <w:footnote w:type="continuationSeparator" w:id="0">
    <w:p w:rsidR="007D7271" w:rsidRDefault="007D727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795E" w:rsidRDefault="00D1795E">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795E" w:rsidRDefault="00D1795E">
    <w:pPr>
      <w:pStyle w:val="a7"/>
      <w:pBdr>
        <w:bottom w:val="none" w:sz="0" w:space="0" w:color="auto"/>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795E" w:rsidRDefault="00D1795E">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AC2A859F"/>
    <w:multiLevelType w:val="multilevel"/>
    <w:tmpl w:val="AC2A859F"/>
    <w:lvl w:ilvl="0">
      <w:start w:val="1"/>
      <w:numFmt w:val="chineseCounting"/>
      <w:pStyle w:val="-"/>
      <w:suff w:val="nothing"/>
      <w:lvlText w:val="（%1）"/>
      <w:lvlJc w:val="left"/>
      <w:pPr>
        <w:tabs>
          <w:tab w:val="left" w:pos="0"/>
        </w:tabs>
        <w:ind w:left="0" w:firstLine="400"/>
      </w:pPr>
      <w:rPr>
        <w:rFonts w:ascii="仿宋_GB2312" w:eastAsia="仿宋_GB2312" w:hAnsi="仿宋_GB2312" w:cs="宋体" w:hint="eastAsia"/>
        <w:sz w:val="32"/>
      </w:rPr>
    </w:lvl>
    <w:lvl w:ilvl="1">
      <w:start w:val="1"/>
      <w:numFmt w:val="decimal"/>
      <w:suff w:val="nothing"/>
      <w:lvlText w:val="%2．"/>
      <w:lvlJc w:val="left"/>
      <w:pPr>
        <w:ind w:left="0" w:firstLine="400"/>
      </w:pPr>
      <w:rPr>
        <w:rFonts w:hint="eastAsia"/>
      </w:rPr>
    </w:lvl>
    <w:lvl w:ilvl="2">
      <w:start w:val="1"/>
      <w:numFmt w:val="decimal"/>
      <w:suff w:val="nothing"/>
      <w:lvlText w:val="（%3）"/>
      <w:lvlJc w:val="left"/>
      <w:pPr>
        <w:ind w:left="0" w:firstLine="402"/>
      </w:pPr>
      <w:rPr>
        <w:rFonts w:hint="eastAsia"/>
      </w:rPr>
    </w:lvl>
    <w:lvl w:ilvl="3">
      <w:start w:val="1"/>
      <w:numFmt w:val="decimalEnclosedCircleChinese"/>
      <w:suff w:val="nothing"/>
      <w:lvlText w:val="%4 "/>
      <w:lvlJc w:val="left"/>
      <w:pPr>
        <w:ind w:left="0" w:firstLine="402"/>
      </w:pPr>
      <w:rPr>
        <w:rFonts w:hint="eastAsia"/>
      </w:rPr>
    </w:lvl>
    <w:lvl w:ilvl="4">
      <w:start w:val="1"/>
      <w:numFmt w:val="decimal"/>
      <w:suff w:val="nothing"/>
      <w:lvlText w:val="%5）"/>
      <w:lvlJc w:val="left"/>
      <w:pPr>
        <w:ind w:left="0" w:firstLine="402"/>
      </w:pPr>
      <w:rPr>
        <w:rFonts w:hint="eastAsia"/>
      </w:rPr>
    </w:lvl>
    <w:lvl w:ilvl="5">
      <w:start w:val="1"/>
      <w:numFmt w:val="lowerLetter"/>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Roman"/>
      <w:suff w:val="nothing"/>
      <w:lvlText w:val="%8. "/>
      <w:lvlJc w:val="left"/>
      <w:pPr>
        <w:ind w:left="0" w:firstLine="402"/>
      </w:pPr>
      <w:rPr>
        <w:rFonts w:hint="eastAsia"/>
      </w:rPr>
    </w:lvl>
    <w:lvl w:ilvl="8">
      <w:start w:val="1"/>
      <w:numFmt w:val="lowerRoman"/>
      <w:suff w:val="nothing"/>
      <w:lvlText w:val="%9）"/>
      <w:lvlJc w:val="left"/>
      <w:pPr>
        <w:ind w:left="0" w:firstLine="402"/>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ocumentProtection w:edit="readOnly" w:enforcement="0"/>
  <w:defaultTabStop w:val="42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8FFE7609"/>
    <w:rsid w:val="9BDA16FE"/>
    <w:rsid w:val="D63BED52"/>
    <w:rsid w:val="DA3ECA11"/>
    <w:rsid w:val="E6DB938D"/>
    <w:rsid w:val="F5F933B4"/>
    <w:rsid w:val="FEDD1481"/>
    <w:rsid w:val="FFFB0D1C"/>
    <w:rsid w:val="0008725F"/>
    <w:rsid w:val="00116DAE"/>
    <w:rsid w:val="00151656"/>
    <w:rsid w:val="00160D66"/>
    <w:rsid w:val="00172141"/>
    <w:rsid w:val="00172A27"/>
    <w:rsid w:val="0018011C"/>
    <w:rsid w:val="00181F02"/>
    <w:rsid w:val="001A7225"/>
    <w:rsid w:val="001F61E3"/>
    <w:rsid w:val="002371A3"/>
    <w:rsid w:val="00261F6E"/>
    <w:rsid w:val="00272F04"/>
    <w:rsid w:val="00272F5E"/>
    <w:rsid w:val="00296F01"/>
    <w:rsid w:val="002B29B1"/>
    <w:rsid w:val="002C1912"/>
    <w:rsid w:val="002F0464"/>
    <w:rsid w:val="002F2BA0"/>
    <w:rsid w:val="00307EB1"/>
    <w:rsid w:val="003308ED"/>
    <w:rsid w:val="00354A16"/>
    <w:rsid w:val="00372068"/>
    <w:rsid w:val="00375D6E"/>
    <w:rsid w:val="00382172"/>
    <w:rsid w:val="004277E8"/>
    <w:rsid w:val="00460BAF"/>
    <w:rsid w:val="004C2F93"/>
    <w:rsid w:val="0052525D"/>
    <w:rsid w:val="00575302"/>
    <w:rsid w:val="0059759C"/>
    <w:rsid w:val="005B7C6A"/>
    <w:rsid w:val="005D25F2"/>
    <w:rsid w:val="005E0C68"/>
    <w:rsid w:val="005E7285"/>
    <w:rsid w:val="005F2062"/>
    <w:rsid w:val="005F5E66"/>
    <w:rsid w:val="00663555"/>
    <w:rsid w:val="006969DD"/>
    <w:rsid w:val="007616B6"/>
    <w:rsid w:val="007746FD"/>
    <w:rsid w:val="007B2223"/>
    <w:rsid w:val="007D7271"/>
    <w:rsid w:val="007D7D3A"/>
    <w:rsid w:val="007E1B8B"/>
    <w:rsid w:val="008155F9"/>
    <w:rsid w:val="00821E10"/>
    <w:rsid w:val="008222BF"/>
    <w:rsid w:val="00843262"/>
    <w:rsid w:val="00883F64"/>
    <w:rsid w:val="00895F09"/>
    <w:rsid w:val="008B2D66"/>
    <w:rsid w:val="008B7DCC"/>
    <w:rsid w:val="00917F65"/>
    <w:rsid w:val="00930E75"/>
    <w:rsid w:val="00953B90"/>
    <w:rsid w:val="00982E66"/>
    <w:rsid w:val="009A0C11"/>
    <w:rsid w:val="009A5A86"/>
    <w:rsid w:val="009C1D24"/>
    <w:rsid w:val="009F568A"/>
    <w:rsid w:val="00A01DE8"/>
    <w:rsid w:val="00A03B4F"/>
    <w:rsid w:val="00AE0062"/>
    <w:rsid w:val="00B21A65"/>
    <w:rsid w:val="00B32F4D"/>
    <w:rsid w:val="00B543BF"/>
    <w:rsid w:val="00B67BF0"/>
    <w:rsid w:val="00B96B7B"/>
    <w:rsid w:val="00C16116"/>
    <w:rsid w:val="00C40842"/>
    <w:rsid w:val="00C559AE"/>
    <w:rsid w:val="00CC5ACA"/>
    <w:rsid w:val="00CD3DDD"/>
    <w:rsid w:val="00CD5AEB"/>
    <w:rsid w:val="00D07119"/>
    <w:rsid w:val="00D1795E"/>
    <w:rsid w:val="00D47E88"/>
    <w:rsid w:val="00DC2D37"/>
    <w:rsid w:val="00E00CB1"/>
    <w:rsid w:val="00E20115"/>
    <w:rsid w:val="00E81C98"/>
    <w:rsid w:val="00E87832"/>
    <w:rsid w:val="00F20A91"/>
    <w:rsid w:val="00F34F3B"/>
    <w:rsid w:val="00F80197"/>
    <w:rsid w:val="02950A43"/>
    <w:rsid w:val="05FB352C"/>
    <w:rsid w:val="062C73BA"/>
    <w:rsid w:val="0F415A30"/>
    <w:rsid w:val="1A1A2EA1"/>
    <w:rsid w:val="1BE3569F"/>
    <w:rsid w:val="20FE4F37"/>
    <w:rsid w:val="22666FCA"/>
    <w:rsid w:val="23957D52"/>
    <w:rsid w:val="265833FB"/>
    <w:rsid w:val="2A106D0B"/>
    <w:rsid w:val="2DCA2874"/>
    <w:rsid w:val="377A2E5E"/>
    <w:rsid w:val="385C0DBD"/>
    <w:rsid w:val="3A57702C"/>
    <w:rsid w:val="3F3CE55B"/>
    <w:rsid w:val="3FEB9C9A"/>
    <w:rsid w:val="447E3320"/>
    <w:rsid w:val="45CB5298"/>
    <w:rsid w:val="4B30475B"/>
    <w:rsid w:val="4CA33CB0"/>
    <w:rsid w:val="4D14258D"/>
    <w:rsid w:val="55BFA956"/>
    <w:rsid w:val="57073EC0"/>
    <w:rsid w:val="59C6063C"/>
    <w:rsid w:val="63E612D4"/>
    <w:rsid w:val="66F79180"/>
    <w:rsid w:val="693053CC"/>
    <w:rsid w:val="6AB50BAB"/>
    <w:rsid w:val="6BBECCB9"/>
    <w:rsid w:val="6CA056C1"/>
    <w:rsid w:val="6D957ABF"/>
    <w:rsid w:val="7312333B"/>
    <w:rsid w:val="75561D3A"/>
    <w:rsid w:val="7952225A"/>
    <w:rsid w:val="7D174045"/>
    <w:rsid w:val="7D906DB7"/>
    <w:rsid w:val="7E674295"/>
    <w:rsid w:val="7EF51F4A"/>
    <w:rsid w:val="7FBDF4B5"/>
    <w:rsid w:val="7FBF73D5"/>
    <w:rsid w:val="7FFD21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5:docId w15:val="{78F7350D-4356-4DBF-B732-A627D72244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uiPriority="0" w:qFormat="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qFormat="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qFormat="1"/>
    <w:lsdException w:name="Body Text" w:semiHidden="1"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qFormat="1"/>
    <w:lsdException w:name="Body Text First Indent" w:uiPriority="0"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qFormat="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jc w:val="both"/>
    </w:pPr>
    <w:rPr>
      <w:kern w:val="2"/>
      <w:sz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
    <w:semiHidden/>
    <w:qFormat/>
    <w:pPr>
      <w:jc w:val="center"/>
    </w:pPr>
    <w:rPr>
      <w:rFonts w:ascii="宋体"/>
      <w:b/>
      <w:bCs/>
      <w:sz w:val="44"/>
    </w:rPr>
  </w:style>
  <w:style w:type="paragraph" w:styleId="a4">
    <w:name w:val="Normal Indent"/>
    <w:basedOn w:val="a"/>
    <w:uiPriority w:val="99"/>
    <w:qFormat/>
    <w:pPr>
      <w:ind w:firstLineChars="200" w:firstLine="420"/>
    </w:pPr>
  </w:style>
  <w:style w:type="paragraph" w:styleId="5">
    <w:name w:val="index 5"/>
    <w:basedOn w:val="a"/>
    <w:next w:val="a"/>
    <w:qFormat/>
    <w:pPr>
      <w:ind w:left="1680"/>
    </w:pPr>
  </w:style>
  <w:style w:type="paragraph" w:styleId="a5">
    <w:name w:val="Date"/>
    <w:basedOn w:val="a"/>
    <w:next w:val="a"/>
    <w:semiHidden/>
    <w:qFormat/>
    <w:pPr>
      <w:ind w:leftChars="2500" w:left="100"/>
    </w:pPr>
    <w:rPr>
      <w:rFonts w:ascii="仿宋_GB2312" w:eastAsia="仿宋_GB2312"/>
      <w:sz w:val="32"/>
    </w:rPr>
  </w:style>
  <w:style w:type="paragraph" w:styleId="2">
    <w:name w:val="Body Text Indent 2"/>
    <w:basedOn w:val="a"/>
    <w:semiHidden/>
    <w:qFormat/>
    <w:pPr>
      <w:ind w:firstLineChars="200" w:firstLine="644"/>
    </w:pPr>
    <w:rPr>
      <w:rFonts w:eastAsia="黑体"/>
      <w:sz w:val="32"/>
    </w:rPr>
  </w:style>
  <w:style w:type="paragraph" w:styleId="a6">
    <w:name w:val="footer"/>
    <w:basedOn w:val="a"/>
    <w:next w:val="5"/>
    <w:link w:val="Char"/>
    <w:uiPriority w:val="99"/>
    <w:semiHidden/>
    <w:unhideWhenUsed/>
    <w:qFormat/>
    <w:pPr>
      <w:tabs>
        <w:tab w:val="center" w:pos="4153"/>
        <w:tab w:val="right" w:pos="8306"/>
      </w:tabs>
      <w:snapToGrid w:val="0"/>
      <w:jc w:val="left"/>
    </w:pPr>
    <w:rPr>
      <w:sz w:val="18"/>
      <w:szCs w:val="18"/>
    </w:rPr>
  </w:style>
  <w:style w:type="paragraph" w:styleId="a7">
    <w:name w:val="header"/>
    <w:basedOn w:val="a"/>
    <w:link w:val="Char0"/>
    <w:uiPriority w:val="99"/>
    <w:semiHidden/>
    <w:unhideWhenUsed/>
    <w:qFormat/>
    <w:pPr>
      <w:pBdr>
        <w:bottom w:val="single" w:sz="6" w:space="1" w:color="auto"/>
      </w:pBdr>
      <w:tabs>
        <w:tab w:val="center" w:pos="4153"/>
        <w:tab w:val="right" w:pos="8306"/>
      </w:tabs>
      <w:snapToGrid w:val="0"/>
      <w:jc w:val="center"/>
    </w:pPr>
    <w:rPr>
      <w:sz w:val="18"/>
      <w:szCs w:val="18"/>
    </w:rPr>
  </w:style>
  <w:style w:type="paragraph" w:styleId="a8">
    <w:name w:val="Body Text First Indent"/>
    <w:basedOn w:val="a0"/>
    <w:qFormat/>
    <w:pPr>
      <w:ind w:firstLineChars="100" w:firstLine="420"/>
    </w:pPr>
    <w:rPr>
      <w:rFonts w:ascii="Calibri" w:hAnsi="Calibri"/>
    </w:rPr>
  </w:style>
  <w:style w:type="table" w:styleId="a9">
    <w:name w:val="Table Grid"/>
    <w:basedOn w:val="a2"/>
    <w:uiPriority w:val="59"/>
    <w:qFormat/>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a">
    <w:name w:val="page number"/>
    <w:basedOn w:val="a1"/>
    <w:qFormat/>
  </w:style>
  <w:style w:type="paragraph" w:customStyle="1" w:styleId="ab">
    <w:name w:val="默认"/>
    <w:qFormat/>
    <w:rPr>
      <w:rFonts w:ascii="Helvetica" w:eastAsia="Helvetica" w:hAnsi="Helvetica" w:cs="Helvetica"/>
      <w:color w:val="000000"/>
      <w:sz w:val="22"/>
      <w:szCs w:val="22"/>
    </w:rPr>
  </w:style>
  <w:style w:type="character" w:customStyle="1" w:styleId="Char0">
    <w:name w:val="页眉 Char"/>
    <w:basedOn w:val="a1"/>
    <w:link w:val="a7"/>
    <w:uiPriority w:val="99"/>
    <w:semiHidden/>
    <w:qFormat/>
    <w:rPr>
      <w:kern w:val="2"/>
      <w:sz w:val="18"/>
      <w:szCs w:val="18"/>
    </w:rPr>
  </w:style>
  <w:style w:type="character" w:customStyle="1" w:styleId="Char">
    <w:name w:val="页脚 Char"/>
    <w:basedOn w:val="a1"/>
    <w:link w:val="a6"/>
    <w:uiPriority w:val="99"/>
    <w:semiHidden/>
    <w:qFormat/>
    <w:rPr>
      <w:kern w:val="2"/>
      <w:sz w:val="18"/>
      <w:szCs w:val="18"/>
    </w:rPr>
  </w:style>
  <w:style w:type="paragraph" w:customStyle="1" w:styleId="-">
    <w:name w:val="公文-三级内容（一）"/>
    <w:basedOn w:val="a"/>
    <w:qFormat/>
    <w:pPr>
      <w:numPr>
        <w:numId w:val="1"/>
      </w:numPr>
      <w:spacing w:line="579" w:lineRule="exact"/>
    </w:pPr>
    <w:rPr>
      <w:rFonts w:ascii="仿宋_GB2312" w:eastAsia="仿宋_GB2312" w:hAnsi="仿宋_GB2312" w:cs="仿宋_GB2312" w:hint="eastAsia"/>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fbbf2bac-2777-48b9-8fe3-c7d0d6fb2e8a}"/>
        <w:category>
          <w:name w:val="常规"/>
          <w:gallery w:val="placeholder"/>
        </w:category>
        <w:types>
          <w:type w:val="bbPlcHdr"/>
        </w:types>
        <w:behaviors>
          <w:behavior w:val="content"/>
        </w:behaviors>
        <w:guid w:val="{FBBF2BAC-2777-48B9-8FE3-C7D0D6FB2E8A}"/>
      </w:docPartPr>
      <w:docPartBody>
        <w:p w:rsidR="00FD58DB" w:rsidRDefault="0047455A">
          <w:r>
            <w:rPr>
              <w:color w:val="808080"/>
            </w:rPr>
            <w:t>选择一项。</w:t>
          </w:r>
        </w:p>
      </w:docPartBody>
    </w:docPart>
    <w:docPart>
      <w:docPartPr>
        <w:name w:val="{5664cb10-74fb-4547-88a8-b8c5d4df73ec}"/>
        <w:category>
          <w:name w:val="常规"/>
          <w:gallery w:val="placeholder"/>
        </w:category>
        <w:types>
          <w:type w:val="bbPlcHdr"/>
        </w:types>
        <w:behaviors>
          <w:behavior w:val="content"/>
        </w:behaviors>
        <w:guid w:val="{5664CB10-74FB-4547-88A8-B8C5D4DF73EC}"/>
      </w:docPartPr>
      <w:docPartBody>
        <w:p w:rsidR="00FD58DB" w:rsidRDefault="0047455A">
          <w:r>
            <w:rPr>
              <w:color w:val="808080"/>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仿宋_GB2312">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10002FF" w:usb1="4000ACFF" w:usb2="00000009" w:usb3="00000000" w:csb0="0000019F" w:csb1="00000000"/>
  </w:font>
  <w:font w:name="Helvetica">
    <w:panose1 w:val="020B0604020202020204"/>
    <w:charset w:val="00"/>
    <w:family w:val="swiss"/>
    <w:pitch w:val="variable"/>
    <w:sig w:usb0="E0002AFF" w:usb1="C0007843" w:usb2="00000009" w:usb3="00000000" w:csb0="000001FF" w:csb1="00000000"/>
  </w:font>
  <w:font w:name="华文中宋">
    <w:altName w:val="汉仪中宋简"/>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bordersDoNotSurroundHeader/>
  <w:bordersDoNotSurroundFooter/>
  <w:defaultTabStop w:val="420"/>
  <w:characterSpacingControl w:val="doNotCompress"/>
  <w:compat>
    <w:useFELayout/>
    <w:splitPgBreakAndParaMark/>
    <w:compatSetting w:name="compatibilityMode" w:uri="http://schemas.microsoft.com/office/word" w:val="14"/>
  </w:compat>
  <w:rsids>
    <w:rsidRoot w:val="00FD58DB"/>
    <w:rsid w:val="00001774"/>
    <w:rsid w:val="00200D15"/>
    <w:rsid w:val="0047455A"/>
    <w:rsid w:val="00FD58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151</Words>
  <Characters>863</Characters>
  <Application>Microsoft Office Word</Application>
  <DocSecurity>0</DocSecurity>
  <Lines>7</Lines>
  <Paragraphs>2</Paragraphs>
  <ScaleCrop>false</ScaleCrop>
  <Company>spice</Company>
  <LinksUpToDate>false</LinksUpToDate>
  <CharactersWithSpaces>1012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各区县委办局办公室：</dc:title>
  <dc:creator>wjc</dc:creator>
  <cp:lastModifiedBy>Windows User</cp:lastModifiedBy>
  <cp:revision>8</cp:revision>
  <cp:lastPrinted>2025-03-31T09:17:00Z</cp:lastPrinted>
  <dcterms:created xsi:type="dcterms:W3CDTF">2021-04-09T11:49:00Z</dcterms:created>
  <dcterms:modified xsi:type="dcterms:W3CDTF">2025-03-31T08:14:00Z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ies>
</file>