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7E" w:rsidRDefault="0025377E">
      <w:pPr>
        <w:autoSpaceDE w:val="0"/>
        <w:autoSpaceDN w:val="0"/>
        <w:adjustRightInd w:val="0"/>
        <w:jc w:val="center"/>
        <w:rPr>
          <w:rFonts w:ascii="Times New Roman" w:eastAsia="方正小标宋简体" w:hAnsi="Times New Roman" w:cs="方正小标宋简体"/>
          <w:kern w:val="0"/>
          <w:sz w:val="48"/>
          <w:szCs w:val="48"/>
          <w:lang w:val="zh-CN"/>
        </w:rPr>
      </w:pPr>
    </w:p>
    <w:p w:rsidR="0025377E" w:rsidRDefault="0025377E">
      <w:pPr>
        <w:autoSpaceDE w:val="0"/>
        <w:autoSpaceDN w:val="0"/>
        <w:adjustRightInd w:val="0"/>
        <w:jc w:val="center"/>
        <w:rPr>
          <w:rFonts w:ascii="Times New Roman" w:eastAsia="方正小标宋简体" w:hAnsi="Times New Roman" w:cs="方正小标宋简体"/>
          <w:kern w:val="0"/>
          <w:sz w:val="48"/>
          <w:szCs w:val="48"/>
          <w:lang w:val="zh-CN"/>
        </w:rPr>
      </w:pPr>
    </w:p>
    <w:p w:rsidR="0025377E" w:rsidRDefault="0025377E">
      <w:pPr>
        <w:autoSpaceDE w:val="0"/>
        <w:autoSpaceDN w:val="0"/>
        <w:adjustRightInd w:val="0"/>
        <w:jc w:val="center"/>
        <w:rPr>
          <w:rFonts w:ascii="Times New Roman" w:eastAsia="方正小标宋简体" w:hAnsi="Times New Roman" w:cs="方正小标宋简体"/>
          <w:kern w:val="0"/>
          <w:sz w:val="48"/>
          <w:szCs w:val="48"/>
          <w:lang w:val="zh-CN"/>
        </w:rPr>
      </w:pPr>
    </w:p>
    <w:p w:rsidR="0025377E" w:rsidRDefault="0025377E">
      <w:pPr>
        <w:autoSpaceDE w:val="0"/>
        <w:autoSpaceDN w:val="0"/>
        <w:adjustRightInd w:val="0"/>
        <w:jc w:val="center"/>
        <w:rPr>
          <w:rFonts w:ascii="Times New Roman" w:eastAsia="方正小标宋简体" w:hAnsi="Times New Roman" w:cs="方正小标宋简体"/>
          <w:kern w:val="0"/>
          <w:sz w:val="48"/>
          <w:szCs w:val="48"/>
          <w:lang w:val="zh-CN"/>
        </w:rPr>
      </w:pPr>
    </w:p>
    <w:p w:rsidR="0025377E" w:rsidRDefault="0025377E">
      <w:pPr>
        <w:autoSpaceDE w:val="0"/>
        <w:autoSpaceDN w:val="0"/>
        <w:adjustRightInd w:val="0"/>
        <w:jc w:val="center"/>
        <w:rPr>
          <w:rFonts w:ascii="Times New Roman" w:eastAsia="方正小标宋简体" w:hAnsi="Times New Roman" w:cs="方正小标宋简体"/>
          <w:kern w:val="0"/>
          <w:sz w:val="48"/>
          <w:szCs w:val="48"/>
          <w:lang w:val="zh-CN"/>
        </w:rPr>
      </w:pPr>
    </w:p>
    <w:p w:rsidR="0025377E" w:rsidRDefault="0025377E">
      <w:pPr>
        <w:autoSpaceDE w:val="0"/>
        <w:autoSpaceDN w:val="0"/>
        <w:adjustRightInd w:val="0"/>
        <w:jc w:val="center"/>
        <w:rPr>
          <w:rFonts w:ascii="Times New Roman" w:eastAsia="方正小标宋简体" w:hAnsi="Times New Roman" w:cs="方正小标宋简体"/>
          <w:kern w:val="0"/>
          <w:sz w:val="48"/>
          <w:szCs w:val="48"/>
          <w:lang w:val="zh-CN"/>
        </w:rPr>
      </w:pPr>
    </w:p>
    <w:p w:rsidR="0025377E" w:rsidRDefault="0025377E">
      <w:pPr>
        <w:autoSpaceDE w:val="0"/>
        <w:autoSpaceDN w:val="0"/>
        <w:adjustRightInd w:val="0"/>
        <w:jc w:val="center"/>
        <w:rPr>
          <w:rFonts w:ascii="Times New Roman" w:eastAsia="方正小标宋简体" w:hAnsi="Times New Roman" w:cs="方正小标宋简体"/>
          <w:kern w:val="0"/>
          <w:sz w:val="48"/>
          <w:szCs w:val="48"/>
          <w:lang w:val="zh-CN"/>
        </w:rPr>
      </w:pPr>
    </w:p>
    <w:p w:rsidR="0025377E" w:rsidRDefault="0025377E">
      <w:pPr>
        <w:autoSpaceDE w:val="0"/>
        <w:autoSpaceDN w:val="0"/>
        <w:adjustRightInd w:val="0"/>
        <w:jc w:val="center"/>
        <w:rPr>
          <w:rFonts w:ascii="Times New Roman" w:eastAsia="方正小标宋简体" w:hAnsi="Times New Roman" w:cs="方正小标宋简体"/>
          <w:kern w:val="0"/>
          <w:sz w:val="48"/>
          <w:szCs w:val="48"/>
          <w:lang w:val="zh-CN"/>
        </w:rPr>
      </w:pPr>
    </w:p>
    <w:p w:rsidR="0025377E" w:rsidRDefault="00060E1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天津市人民政府外事办公室</w:t>
      </w:r>
    </w:p>
    <w:p w:rsidR="0025377E" w:rsidRDefault="00060E1B">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25377E" w:rsidRDefault="0025377E">
      <w:pPr>
        <w:autoSpaceDE w:val="0"/>
        <w:autoSpaceDN w:val="0"/>
        <w:adjustRightInd w:val="0"/>
        <w:spacing w:line="580" w:lineRule="exact"/>
        <w:jc w:val="center"/>
        <w:rPr>
          <w:rFonts w:ascii="Times New Roman" w:eastAsia="黑体" w:hAnsi="Times New Roman" w:cs="黑体"/>
          <w:sz w:val="30"/>
          <w:szCs w:val="30"/>
        </w:rPr>
      </w:pPr>
    </w:p>
    <w:p w:rsidR="0025377E" w:rsidRDefault="0025377E">
      <w:pPr>
        <w:autoSpaceDE w:val="0"/>
        <w:autoSpaceDN w:val="0"/>
        <w:adjustRightInd w:val="0"/>
        <w:spacing w:line="580" w:lineRule="exact"/>
        <w:jc w:val="center"/>
        <w:rPr>
          <w:rFonts w:ascii="Times New Roman" w:eastAsia="黑体" w:hAnsi="Times New Roman" w:cs="黑体"/>
          <w:sz w:val="30"/>
          <w:szCs w:val="30"/>
        </w:rPr>
      </w:pPr>
    </w:p>
    <w:p w:rsidR="0025377E" w:rsidRDefault="0025377E">
      <w:pPr>
        <w:autoSpaceDE w:val="0"/>
        <w:autoSpaceDN w:val="0"/>
        <w:adjustRightInd w:val="0"/>
        <w:spacing w:line="580" w:lineRule="exact"/>
        <w:jc w:val="center"/>
        <w:rPr>
          <w:rFonts w:ascii="Times New Roman" w:eastAsia="黑体" w:hAnsi="Times New Roman" w:cs="黑体"/>
          <w:sz w:val="30"/>
          <w:szCs w:val="30"/>
        </w:rPr>
      </w:pPr>
    </w:p>
    <w:p w:rsidR="0025377E" w:rsidRDefault="0025377E">
      <w:pPr>
        <w:autoSpaceDE w:val="0"/>
        <w:autoSpaceDN w:val="0"/>
        <w:adjustRightInd w:val="0"/>
        <w:spacing w:line="580" w:lineRule="exact"/>
        <w:jc w:val="center"/>
        <w:rPr>
          <w:rFonts w:ascii="Times New Roman" w:eastAsia="黑体" w:hAnsi="Times New Roman" w:cs="黑体"/>
          <w:sz w:val="30"/>
          <w:szCs w:val="30"/>
        </w:rPr>
      </w:pPr>
    </w:p>
    <w:p w:rsidR="0025377E" w:rsidRDefault="0025377E">
      <w:pPr>
        <w:autoSpaceDE w:val="0"/>
        <w:autoSpaceDN w:val="0"/>
        <w:adjustRightInd w:val="0"/>
        <w:spacing w:line="580" w:lineRule="exact"/>
        <w:jc w:val="center"/>
        <w:rPr>
          <w:rFonts w:ascii="Times New Roman" w:eastAsia="黑体" w:hAnsi="Times New Roman" w:cs="黑体"/>
          <w:sz w:val="30"/>
          <w:szCs w:val="30"/>
        </w:rPr>
      </w:pPr>
    </w:p>
    <w:p w:rsidR="0025377E" w:rsidRDefault="00060E1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25377E" w:rsidRDefault="00060E1B">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25377E" w:rsidRDefault="0025377E">
      <w:pPr>
        <w:autoSpaceDE w:val="0"/>
        <w:autoSpaceDN w:val="0"/>
        <w:adjustRightInd w:val="0"/>
        <w:spacing w:line="600" w:lineRule="exact"/>
        <w:jc w:val="left"/>
        <w:rPr>
          <w:rFonts w:ascii="Times New Roman" w:eastAsia="黑体" w:hAnsi="Times New Roman" w:cs="黑体"/>
          <w:kern w:val="0"/>
          <w:sz w:val="30"/>
          <w:szCs w:val="30"/>
        </w:rPr>
      </w:pPr>
    </w:p>
    <w:p w:rsidR="0025377E" w:rsidRDefault="00060E1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25377E" w:rsidRDefault="00060E1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25377E" w:rsidRDefault="00060E1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25377E" w:rsidRDefault="00060E1B">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25377E" w:rsidRDefault="00060E1B">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25377E" w:rsidRDefault="00060E1B">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5377E" w:rsidRDefault="00060E1B">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472798" w:rsidRDefault="0047279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p>
    <w:p w:rsidR="0025377E" w:rsidRDefault="00060E1B" w:rsidP="00946079">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25377E" w:rsidRDefault="00946079" w:rsidP="00946079">
      <w:pPr>
        <w:autoSpaceDE w:val="0"/>
        <w:autoSpaceDN w:val="0"/>
        <w:adjustRightInd w:val="0"/>
        <w:spacing w:line="600" w:lineRule="exac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（一）贯彻执行有关外事工作的法律、法规、规章，会同有关部门监督检查贯彻执行情况。</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（二）负责本市与香港、澳门特别行政区政府的有关工作联系，推动本市与香港、澳门在经济、科技、文化等领域的交流与合作。</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（三）研究起草外事和港澳工作地方性法规和政府规章草案，并组织实施。开展外事和港澳工作调查研究，为市委、市政府决策提出建议。审核各部门、各单位报请市委、市政府审批的外事文件。</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（四）统筹编报本市国家工作人员因公出国计划，审核、审批和</w:t>
      </w:r>
      <w:proofErr w:type="gramStart"/>
      <w:r w:rsidR="00060E1B">
        <w:rPr>
          <w:rFonts w:ascii="Times New Roman" w:eastAsia="仿宋_GB2312" w:hAnsi="Times New Roman" w:cs="仿宋_GB2312" w:hint="eastAsia"/>
          <w:sz w:val="30"/>
          <w:szCs w:val="30"/>
        </w:rPr>
        <w:t>办理因</w:t>
      </w:r>
      <w:proofErr w:type="gramEnd"/>
      <w:r w:rsidR="00060E1B">
        <w:rPr>
          <w:rFonts w:ascii="Times New Roman" w:eastAsia="仿宋_GB2312" w:hAnsi="Times New Roman" w:cs="仿宋_GB2312" w:hint="eastAsia"/>
          <w:sz w:val="30"/>
          <w:szCs w:val="30"/>
        </w:rPr>
        <w:t>公出国任务，邀请外国人来访有关事宜。负责本市因公护照的管理工作。承担为国家驻外使领馆选派工作人员的有关工作。负责重要外宾来访或进行公务活动的接待工作。统筹安排市领导同志的外事活动和出访事宜。</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（五）协调处理在本市发生的重大涉外突发事件。配合外交部及驻外使领馆协调处理境外事件，保护境外本市公民和机构的合法权益。协调处理涉及外国人管理工作的重要事项。</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（六）负责本市与外国地方政府间交流工作，归口管理友好城市工作、公共外交工作，指导民间对外交往工作。</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（七）承办授予外国人有关荣誉称号的工作。</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w:t>
      </w:r>
      <w:r w:rsidR="00060E1B">
        <w:rPr>
          <w:rFonts w:ascii="Times New Roman" w:eastAsia="仿宋_GB2312" w:hAnsi="Times New Roman" w:cs="仿宋_GB2312" w:hint="eastAsia"/>
          <w:sz w:val="30"/>
          <w:szCs w:val="30"/>
        </w:rPr>
        <w:t>（八）负责对外事干部和涉外人员进行对外政策和外事纪律的教育及业务培训工作。负责本系统人才队伍建设。会同有关部门做好对外宣传和群众性外事教育工作。</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九）审核、审批和办理本市因公赴港澳任务，负责因公赴港澳通行证的管理工作。负责港澳有关人士来访或进行公务活动的接待工作。协调处理涉及港澳有关人士管理工作的重要事项，承办授予港澳人士有关荣誉称号的工作。</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（十）负责本系统安全生产管理工作。</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（十一）协调推动本领域招商引资工作。</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（十二）市委、市政府交办的其他事项。</w:t>
      </w:r>
    </w:p>
    <w:p w:rsidR="0025377E" w:rsidRDefault="00060E1B" w:rsidP="00946079">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25377E" w:rsidRDefault="00060E1B" w:rsidP="00946079">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天津市人民政府外事办公室内设</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个职能处室，下辖</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个预算单位。纳入天津市人民政府外事办公室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25377E" w:rsidRDefault="00060E1B" w:rsidP="00946079">
      <w:pPr>
        <w:numPr>
          <w:ilvl w:val="0"/>
          <w:numId w:val="1"/>
        </w:num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天津市人民政府外事办公室本级；</w:t>
      </w:r>
    </w:p>
    <w:p w:rsidR="0025377E" w:rsidRDefault="00060E1B" w:rsidP="00946079">
      <w:pPr>
        <w:numPr>
          <w:ilvl w:val="0"/>
          <w:numId w:val="1"/>
        </w:num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天津市外事综合服务中心（天津市城市国际化研究中心）。</w:t>
      </w:r>
    </w:p>
    <w:p w:rsidR="0025377E" w:rsidRDefault="00060E1B" w:rsidP="00946079">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25377E" w:rsidRDefault="00060E1B" w:rsidP="00D463E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25377E" w:rsidRDefault="0025377E" w:rsidP="00946079">
      <w:pPr>
        <w:autoSpaceDE w:val="0"/>
        <w:autoSpaceDN w:val="0"/>
        <w:adjustRightInd w:val="0"/>
        <w:spacing w:line="600" w:lineRule="exact"/>
        <w:rPr>
          <w:rFonts w:ascii="Times New Roman" w:eastAsia="方正小标宋简体" w:hAnsi="Times New Roman" w:cs="Times New Roman"/>
          <w:kern w:val="0"/>
          <w:sz w:val="24"/>
          <w:szCs w:val="24"/>
        </w:rPr>
      </w:pP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25377E" w:rsidRDefault="00060E1B" w:rsidP="00946079">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25377E" w:rsidRPr="00472798" w:rsidRDefault="00060E1B" w:rsidP="00946079">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sidR="00D463EC" w:rsidRPr="00472798">
        <w:rPr>
          <w:rFonts w:ascii="Times New Roman" w:eastAsia="楷体" w:hAnsi="Times New Roman" w:cs="Times New Roman" w:hint="eastAsia"/>
          <w:b/>
          <w:kern w:val="0"/>
          <w:sz w:val="24"/>
          <w:szCs w:val="24"/>
        </w:rPr>
        <w:lastRenderedPageBreak/>
        <w:t xml:space="preserve">    </w:t>
      </w:r>
      <w:r w:rsidRPr="00472798">
        <w:rPr>
          <w:rFonts w:ascii="Times New Roman" w:eastAsia="黑体" w:hAnsi="Times New Roman" w:cs="黑体" w:hint="eastAsia"/>
          <w:b/>
          <w:bCs/>
          <w:kern w:val="0"/>
          <w:sz w:val="30"/>
          <w:szCs w:val="30"/>
        </w:rPr>
        <w:t>十二、关于空表的说明</w:t>
      </w:r>
    </w:p>
    <w:p w:rsidR="0025377E" w:rsidRDefault="00D463EC" w:rsidP="00946079">
      <w:pPr>
        <w:autoSpaceDE w:val="0"/>
        <w:autoSpaceDN w:val="0"/>
        <w:adjustRightInd w:val="0"/>
        <w:spacing w:line="600" w:lineRule="exac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1.</w:t>
      </w:r>
      <w:r w:rsidR="00060E1B">
        <w:rPr>
          <w:rFonts w:ascii="Times New Roman" w:eastAsia="仿宋_GB2312" w:hAnsi="Times New Roman" w:cs="仿宋_GB2312" w:hint="eastAsia"/>
          <w:sz w:val="30"/>
          <w:szCs w:val="30"/>
        </w:rPr>
        <w:t>天津市人民政府外事办公室</w:t>
      </w:r>
      <w:r w:rsidR="00060E1B">
        <w:rPr>
          <w:rFonts w:ascii="Times New Roman" w:eastAsia="仿宋_GB2312" w:hAnsi="Times New Roman" w:cs="仿宋_GB2312" w:hint="eastAsia"/>
          <w:sz w:val="30"/>
          <w:szCs w:val="30"/>
        </w:rPr>
        <w:t>2023</w:t>
      </w:r>
      <w:r w:rsidR="00060E1B">
        <w:rPr>
          <w:rFonts w:ascii="Times New Roman" w:eastAsia="仿宋_GB2312" w:hAnsi="Times New Roman" w:cs="仿宋_GB2312" w:hint="eastAsia"/>
          <w:sz w:val="30"/>
          <w:szCs w:val="30"/>
        </w:rPr>
        <w:t>年度政府性基金预算财政拨款收入支出决算表为空表。</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2.</w:t>
      </w:r>
      <w:r w:rsidR="00060E1B">
        <w:rPr>
          <w:rFonts w:ascii="Times New Roman" w:eastAsia="仿宋_GB2312" w:hAnsi="Times New Roman" w:cs="仿宋_GB2312" w:hint="eastAsia"/>
          <w:sz w:val="30"/>
          <w:szCs w:val="30"/>
        </w:rPr>
        <w:t>天津市人民政府外事办公室</w:t>
      </w:r>
      <w:r w:rsidR="00060E1B">
        <w:rPr>
          <w:rFonts w:ascii="Times New Roman" w:eastAsia="仿宋_GB2312" w:hAnsi="Times New Roman" w:cs="仿宋_GB2312" w:hint="eastAsia"/>
          <w:sz w:val="30"/>
          <w:szCs w:val="30"/>
        </w:rPr>
        <w:t>2023</w:t>
      </w:r>
      <w:r w:rsidR="00060E1B">
        <w:rPr>
          <w:rFonts w:ascii="Times New Roman" w:eastAsia="仿宋_GB2312" w:hAnsi="Times New Roman" w:cs="仿宋_GB2312" w:hint="eastAsia"/>
          <w:sz w:val="30"/>
          <w:szCs w:val="30"/>
        </w:rPr>
        <w:t>年度国有资本经营预算财政拨款收入支出决算表为空表。</w:t>
      </w:r>
    </w:p>
    <w:p w:rsidR="0025377E" w:rsidRDefault="0025377E" w:rsidP="00946079">
      <w:pPr>
        <w:autoSpaceDE w:val="0"/>
        <w:autoSpaceDN w:val="0"/>
        <w:adjustRightInd w:val="0"/>
        <w:spacing w:line="600" w:lineRule="exact"/>
        <w:ind w:firstLine="601"/>
        <w:rPr>
          <w:rFonts w:ascii="Times New Roman" w:eastAsia="仿宋_GB2312" w:hAnsi="Times New Roman" w:cs="仿宋_GB2312"/>
          <w:sz w:val="30"/>
          <w:szCs w:val="30"/>
        </w:rPr>
      </w:pPr>
    </w:p>
    <w:p w:rsidR="0025377E" w:rsidRDefault="00060E1B" w:rsidP="00D463EC">
      <w:pPr>
        <w:keepNext/>
        <w:keepLines/>
        <w:autoSpaceDE w:val="0"/>
        <w:autoSpaceDN w:val="0"/>
        <w:adjustRightInd w:val="0"/>
        <w:spacing w:line="600" w:lineRule="exact"/>
        <w:jc w:val="center"/>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25377E" w:rsidRDefault="0025377E" w:rsidP="00946079">
      <w:pPr>
        <w:autoSpaceDE w:val="0"/>
        <w:autoSpaceDN w:val="0"/>
        <w:adjustRightInd w:val="0"/>
        <w:spacing w:line="580" w:lineRule="exact"/>
        <w:ind w:firstLine="600"/>
        <w:rPr>
          <w:rFonts w:ascii="Times New Roman" w:eastAsia="黑体" w:hAnsi="Times New Roman" w:cs="黑体"/>
          <w:sz w:val="30"/>
          <w:szCs w:val="30"/>
          <w:lang w:val="zh-CN"/>
        </w:rPr>
      </w:pP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25377E" w:rsidRDefault="00060E1B" w:rsidP="00946079">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天津市人民政府外事办公室</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39,478,881.50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6,945,650.59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21.35%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年度市外办机关本级财政拨款及下属事业单位经营收入较上年增加。</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25377E" w:rsidRPr="00472798" w:rsidRDefault="00060E1B" w:rsidP="00472798">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天津市人民政府外事办公室</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38,983,217.41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6,451,721.59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年度市外办机关本级财政拨款及下属事业单位经营收入较上年增加。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36,341,778.89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93.22</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2,638,950.70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6.77%</w:t>
      </w:r>
      <w:r>
        <w:rPr>
          <w:rFonts w:ascii="Times New Roman" w:eastAsia="仿宋_GB2312" w:hAnsi="Times New Roman" w:cs="仿宋_GB2312" w:hint="eastAsia"/>
          <w:sz w:val="30"/>
          <w:szCs w:val="30"/>
          <w:lang w:val="zh-CN"/>
        </w:rPr>
        <w:t>；</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2,487.82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0.01%</w:t>
      </w:r>
      <w:r>
        <w:rPr>
          <w:rFonts w:ascii="Times New Roman" w:eastAsia="仿宋_GB2312" w:hAnsi="Times New Roman" w:cs="仿宋_GB2312" w:hint="eastAsia"/>
          <w:sz w:val="30"/>
          <w:szCs w:val="30"/>
          <w:lang w:val="zh-CN"/>
        </w:rPr>
        <w:t>。</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25377E" w:rsidRPr="00472798" w:rsidRDefault="00060E1B" w:rsidP="00472798">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天津市人民政府外事办公室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39,247,742.06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6,690,581.32</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年度市外办机关本级财政拨款及下属事业单位经营收入较上年增加。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22,438,350.92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57.17%</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13,904,748.58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35.43%</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2,904,642.56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7.4%</w:t>
      </w:r>
      <w:r>
        <w:rPr>
          <w:rFonts w:ascii="Times New Roman" w:eastAsia="仿宋_GB2312" w:hAnsi="Times New Roman" w:cs="仿宋_GB2312" w:hint="eastAsia"/>
          <w:sz w:val="30"/>
          <w:szCs w:val="30"/>
        </w:rPr>
        <w:t>。</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25377E" w:rsidRDefault="00060E1B" w:rsidP="00946079">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天津市人民政府外事办公室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36,341,778.89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6,048,854.56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19.97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年度市外办机关本级财政拨款较上年增加。</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25377E" w:rsidRDefault="00060E1B" w:rsidP="00946079">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25377E" w:rsidRDefault="00060E1B" w:rsidP="0094607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天津市人民政府外事办公室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36,341,778.89</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92.6%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6,048,854.56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19.97%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年度市外办机关本级财政拨款较上年增加。</w:t>
      </w:r>
    </w:p>
    <w:p w:rsidR="0025377E" w:rsidRDefault="00060E1B" w:rsidP="00946079">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25377E" w:rsidRDefault="00060E1B" w:rsidP="00946079">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36,341,778.89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32</w:t>
      </w:r>
      <w:r w:rsidR="00472798">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909</w:t>
      </w:r>
      <w:r w:rsidR="00472798">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688.78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90.56%</w:t>
      </w:r>
      <w:r>
        <w:rPr>
          <w:rFonts w:ascii="Times New Roman" w:eastAsia="仿宋_GB2312" w:hAnsi="Times New Roman" w:cs="仿宋_GB2312" w:hint="eastAsia"/>
          <w:sz w:val="30"/>
          <w:szCs w:val="30"/>
        </w:rPr>
        <w:t>；社会</w:t>
      </w:r>
      <w:r>
        <w:rPr>
          <w:rFonts w:ascii="Times New Roman" w:eastAsia="仿宋_GB2312" w:hAnsi="Times New Roman" w:cs="仿宋_GB2312" w:hint="eastAsia"/>
          <w:sz w:val="30"/>
          <w:szCs w:val="30"/>
        </w:rPr>
        <w:lastRenderedPageBreak/>
        <w:t>保障和就业支出</w:t>
      </w:r>
      <w:r>
        <w:rPr>
          <w:rFonts w:ascii="Times New Roman" w:eastAsia="仿宋_GB2312" w:hAnsi="Times New Roman" w:cs="仿宋_GB2312" w:hint="eastAsia"/>
          <w:sz w:val="30"/>
          <w:szCs w:val="30"/>
        </w:rPr>
        <w:t>2,261,647.02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6.22%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1,170,443.09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3.22%</w:t>
      </w:r>
      <w:r>
        <w:rPr>
          <w:rFonts w:ascii="Times New Roman" w:eastAsia="仿宋_GB2312" w:hAnsi="Times New Roman" w:cs="仿宋_GB2312" w:hint="eastAsia"/>
          <w:sz w:val="30"/>
          <w:szCs w:val="30"/>
        </w:rPr>
        <w:t>。</w:t>
      </w:r>
    </w:p>
    <w:p w:rsidR="0025377E" w:rsidRDefault="00060E1B" w:rsidP="00946079">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25377E" w:rsidRDefault="00060E1B" w:rsidP="0094607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36,629,000.00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36,341,778.89</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99.22%</w:t>
      </w:r>
      <w:r>
        <w:rPr>
          <w:rFonts w:ascii="Times New Roman" w:eastAsia="仿宋_GB2312" w:hAnsi="Times New Roman" w:cs="仿宋_GB2312" w:hint="eastAsia"/>
          <w:kern w:val="0"/>
          <w:sz w:val="30"/>
          <w:szCs w:val="30"/>
        </w:rPr>
        <w:t>。其中：</w:t>
      </w:r>
    </w:p>
    <w:p w:rsidR="0025377E" w:rsidRDefault="00472798" w:rsidP="00946079">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1.</w:t>
      </w:r>
      <w:r w:rsidR="00060E1B">
        <w:rPr>
          <w:rFonts w:ascii="Times New Roman" w:eastAsia="仿宋_GB2312" w:hAnsi="Times New Roman" w:cs="仿宋_GB2312" w:hint="eastAsia"/>
          <w:sz w:val="30"/>
          <w:szCs w:val="30"/>
        </w:rPr>
        <w:t>一般公共服务支出（类）政府办公厅（室）及相关机构事务（款）行政运行（项）年初预算为</w:t>
      </w:r>
      <w:r w:rsidR="00060E1B">
        <w:rPr>
          <w:rFonts w:ascii="Times New Roman" w:eastAsia="仿宋_GB2312" w:hAnsi="Times New Roman" w:cs="仿宋_GB2312" w:hint="eastAsia"/>
          <w:sz w:val="30"/>
          <w:szCs w:val="30"/>
        </w:rPr>
        <w:t>18,858,000</w:t>
      </w:r>
      <w:r w:rsidR="00060E1B">
        <w:rPr>
          <w:rFonts w:ascii="Times New Roman" w:eastAsia="仿宋_GB2312" w:hAnsi="Times New Roman" w:cs="仿宋_GB2312" w:hint="eastAsia"/>
          <w:sz w:val="30"/>
          <w:szCs w:val="30"/>
        </w:rPr>
        <w:t>元，支出决算为</w:t>
      </w:r>
      <w:r w:rsidR="00060E1B">
        <w:rPr>
          <w:rFonts w:ascii="Times New Roman" w:eastAsia="仿宋_GB2312" w:hAnsi="Times New Roman" w:cs="仿宋_GB2312" w:hint="eastAsia"/>
          <w:sz w:val="30"/>
          <w:szCs w:val="30"/>
        </w:rPr>
        <w:t>19,004,940.20</w:t>
      </w:r>
      <w:r w:rsidR="00060E1B">
        <w:rPr>
          <w:rFonts w:ascii="Times New Roman" w:eastAsia="仿宋_GB2312" w:hAnsi="Times New Roman" w:cs="仿宋_GB2312" w:hint="eastAsia"/>
          <w:sz w:val="30"/>
          <w:szCs w:val="30"/>
        </w:rPr>
        <w:t>元，完成年初预算的</w:t>
      </w:r>
      <w:r w:rsidR="00060E1B">
        <w:rPr>
          <w:rFonts w:ascii="Times New Roman" w:eastAsia="仿宋_GB2312" w:hAnsi="Times New Roman" w:cs="仿宋_GB2312" w:hint="eastAsia"/>
          <w:sz w:val="30"/>
          <w:szCs w:val="30"/>
        </w:rPr>
        <w:t>100.78%</w:t>
      </w:r>
      <w:r w:rsidR="00060E1B">
        <w:rPr>
          <w:rFonts w:ascii="Times New Roman" w:eastAsia="仿宋_GB2312" w:hAnsi="Times New Roman" w:cs="仿宋_GB2312" w:hint="eastAsia"/>
          <w:sz w:val="30"/>
          <w:szCs w:val="30"/>
        </w:rPr>
        <w:t>，决算数大于年初预算数的主要原因是根据工作需要，财政局追加相关预算。</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2.</w:t>
      </w:r>
      <w:r w:rsidR="00060E1B">
        <w:rPr>
          <w:rFonts w:ascii="Times New Roman" w:eastAsia="仿宋_GB2312" w:hAnsi="Times New Roman" w:cs="仿宋_GB2312" w:hint="eastAsia"/>
          <w:sz w:val="30"/>
          <w:szCs w:val="30"/>
        </w:rPr>
        <w:t>一般公共服务支出（类）政府办公厅（室）及相关机构事务（款）一般行政管理事务（项）年初预算为</w:t>
      </w:r>
      <w:r w:rsidR="00060E1B">
        <w:rPr>
          <w:rFonts w:ascii="Times New Roman" w:eastAsia="仿宋_GB2312" w:hAnsi="Times New Roman" w:cs="仿宋_GB2312" w:hint="eastAsia"/>
          <w:sz w:val="30"/>
          <w:szCs w:val="30"/>
        </w:rPr>
        <w:t>14,255,000</w:t>
      </w:r>
      <w:r w:rsidR="00060E1B">
        <w:rPr>
          <w:rFonts w:ascii="Times New Roman" w:eastAsia="仿宋_GB2312" w:hAnsi="Times New Roman" w:cs="仿宋_GB2312" w:hint="eastAsia"/>
          <w:sz w:val="30"/>
          <w:szCs w:val="30"/>
        </w:rPr>
        <w:t>元，支出决算为</w:t>
      </w:r>
      <w:r w:rsidR="00060E1B">
        <w:rPr>
          <w:rFonts w:ascii="Times New Roman" w:eastAsia="仿宋_GB2312" w:hAnsi="Times New Roman" w:cs="仿宋_GB2312" w:hint="eastAsia"/>
          <w:sz w:val="30"/>
          <w:szCs w:val="30"/>
        </w:rPr>
        <w:t>13,904,748.58</w:t>
      </w:r>
      <w:r w:rsidR="00060E1B">
        <w:rPr>
          <w:rFonts w:ascii="Times New Roman" w:eastAsia="仿宋_GB2312" w:hAnsi="Times New Roman" w:cs="仿宋_GB2312" w:hint="eastAsia"/>
          <w:sz w:val="30"/>
          <w:szCs w:val="30"/>
        </w:rPr>
        <w:t>元，完成年初预算的</w:t>
      </w:r>
      <w:r w:rsidR="00060E1B">
        <w:rPr>
          <w:rFonts w:ascii="Times New Roman" w:eastAsia="仿宋_GB2312" w:hAnsi="Times New Roman" w:cs="仿宋_GB2312" w:hint="eastAsia"/>
          <w:sz w:val="30"/>
          <w:szCs w:val="30"/>
        </w:rPr>
        <w:t>97.54%</w:t>
      </w:r>
      <w:r w:rsidR="00060E1B">
        <w:rPr>
          <w:rFonts w:ascii="Times New Roman" w:eastAsia="仿宋_GB2312" w:hAnsi="Times New Roman" w:cs="仿宋_GB2312" w:hint="eastAsia"/>
          <w:sz w:val="30"/>
          <w:szCs w:val="30"/>
        </w:rPr>
        <w:t>，决算数小于年初预算数的主要原因是积极贯彻落实中央八项规定精神和厉行节约的要求，从严控制经费。</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3.</w:t>
      </w:r>
      <w:r w:rsidR="00060E1B">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sidR="00060E1B">
        <w:rPr>
          <w:rFonts w:ascii="Times New Roman" w:eastAsia="仿宋_GB2312" w:hAnsi="Times New Roman" w:cs="仿宋_GB2312" w:hint="eastAsia"/>
          <w:sz w:val="30"/>
          <w:szCs w:val="30"/>
        </w:rPr>
        <w:t>1,541,000</w:t>
      </w:r>
      <w:r w:rsidR="00060E1B">
        <w:rPr>
          <w:rFonts w:ascii="Times New Roman" w:eastAsia="仿宋_GB2312" w:hAnsi="Times New Roman" w:cs="仿宋_GB2312" w:hint="eastAsia"/>
          <w:sz w:val="30"/>
          <w:szCs w:val="30"/>
        </w:rPr>
        <w:t>元，支出决算为</w:t>
      </w:r>
      <w:r w:rsidR="00060E1B">
        <w:rPr>
          <w:rFonts w:ascii="Times New Roman" w:eastAsia="仿宋_GB2312" w:hAnsi="Times New Roman" w:cs="仿宋_GB2312" w:hint="eastAsia"/>
          <w:sz w:val="30"/>
          <w:szCs w:val="30"/>
        </w:rPr>
        <w:t>1,507,879.82</w:t>
      </w:r>
      <w:r w:rsidR="00060E1B">
        <w:rPr>
          <w:rFonts w:ascii="Times New Roman" w:eastAsia="仿宋_GB2312" w:hAnsi="Times New Roman" w:cs="仿宋_GB2312" w:hint="eastAsia"/>
          <w:sz w:val="30"/>
          <w:szCs w:val="30"/>
        </w:rPr>
        <w:t>元，完成年初预算的</w:t>
      </w:r>
      <w:r w:rsidR="00060E1B">
        <w:rPr>
          <w:rFonts w:ascii="Times New Roman" w:eastAsia="仿宋_GB2312" w:hAnsi="Times New Roman" w:cs="仿宋_GB2312" w:hint="eastAsia"/>
          <w:sz w:val="30"/>
          <w:szCs w:val="30"/>
        </w:rPr>
        <w:t>97.85%</w:t>
      </w:r>
      <w:r w:rsidR="00060E1B">
        <w:rPr>
          <w:rFonts w:ascii="Times New Roman" w:eastAsia="仿宋_GB2312" w:hAnsi="Times New Roman" w:cs="仿宋_GB2312" w:hint="eastAsia"/>
          <w:sz w:val="30"/>
          <w:szCs w:val="30"/>
        </w:rPr>
        <w:t>，决算数小于年初预算数的主要原因是</w:t>
      </w:r>
      <w:r w:rsidR="00060E1B">
        <w:rPr>
          <w:rFonts w:ascii="Times New Roman" w:eastAsia="仿宋_GB2312" w:hAnsi="Times New Roman" w:cs="仿宋_GB2312" w:hint="eastAsia"/>
          <w:sz w:val="30"/>
          <w:szCs w:val="30"/>
        </w:rPr>
        <w:t>2023</w:t>
      </w:r>
      <w:r w:rsidR="00060E1B">
        <w:rPr>
          <w:rFonts w:ascii="Times New Roman" w:eastAsia="仿宋_GB2312" w:hAnsi="Times New Roman" w:cs="仿宋_GB2312" w:hint="eastAsia"/>
          <w:sz w:val="30"/>
          <w:szCs w:val="30"/>
        </w:rPr>
        <w:t>年度人员增减变化以及社保基数调整等因素。</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4.</w:t>
      </w:r>
      <w:r w:rsidR="00060E1B">
        <w:rPr>
          <w:rFonts w:ascii="Times New Roman" w:eastAsia="仿宋_GB2312" w:hAnsi="Times New Roman" w:cs="仿宋_GB2312" w:hint="eastAsia"/>
          <w:sz w:val="30"/>
          <w:szCs w:val="30"/>
        </w:rPr>
        <w:t>社会保障和就业支出（类）行政事业单位养老支出（款）机关事业单位职业年金缴费支出（项）年初预算为</w:t>
      </w:r>
      <w:r w:rsidR="00060E1B">
        <w:rPr>
          <w:rFonts w:ascii="Times New Roman" w:eastAsia="仿宋_GB2312" w:hAnsi="Times New Roman" w:cs="仿宋_GB2312" w:hint="eastAsia"/>
          <w:sz w:val="30"/>
          <w:szCs w:val="30"/>
        </w:rPr>
        <w:t>770,000</w:t>
      </w:r>
      <w:r w:rsidR="00060E1B">
        <w:rPr>
          <w:rFonts w:ascii="Times New Roman" w:eastAsia="仿宋_GB2312" w:hAnsi="Times New Roman" w:cs="仿宋_GB2312" w:hint="eastAsia"/>
          <w:sz w:val="30"/>
          <w:szCs w:val="30"/>
        </w:rPr>
        <w:t>元，支出决</w:t>
      </w:r>
      <w:r w:rsidR="00060E1B">
        <w:rPr>
          <w:rFonts w:ascii="Times New Roman" w:eastAsia="仿宋_GB2312" w:hAnsi="Times New Roman" w:cs="仿宋_GB2312" w:hint="eastAsia"/>
          <w:sz w:val="30"/>
          <w:szCs w:val="30"/>
        </w:rPr>
        <w:lastRenderedPageBreak/>
        <w:t>算为</w:t>
      </w:r>
      <w:r w:rsidR="00060E1B">
        <w:rPr>
          <w:rFonts w:ascii="Times New Roman" w:eastAsia="仿宋_GB2312" w:hAnsi="Times New Roman" w:cs="仿宋_GB2312" w:hint="eastAsia"/>
          <w:sz w:val="30"/>
          <w:szCs w:val="30"/>
        </w:rPr>
        <w:t>753,767.2</w:t>
      </w:r>
      <w:r w:rsidR="00060E1B">
        <w:rPr>
          <w:rFonts w:ascii="Times New Roman" w:eastAsia="仿宋_GB2312" w:hAnsi="Times New Roman" w:cs="仿宋_GB2312" w:hint="eastAsia"/>
          <w:sz w:val="30"/>
          <w:szCs w:val="30"/>
        </w:rPr>
        <w:t>元，完成年初预算的</w:t>
      </w:r>
      <w:r w:rsidR="00060E1B">
        <w:rPr>
          <w:rFonts w:ascii="Times New Roman" w:eastAsia="仿宋_GB2312" w:hAnsi="Times New Roman" w:cs="仿宋_GB2312" w:hint="eastAsia"/>
          <w:sz w:val="30"/>
          <w:szCs w:val="30"/>
        </w:rPr>
        <w:t>97.89%</w:t>
      </w:r>
      <w:r w:rsidR="00060E1B">
        <w:rPr>
          <w:rFonts w:ascii="Times New Roman" w:eastAsia="仿宋_GB2312" w:hAnsi="Times New Roman" w:cs="仿宋_GB2312" w:hint="eastAsia"/>
          <w:sz w:val="30"/>
          <w:szCs w:val="30"/>
        </w:rPr>
        <w:t>，决算数小于年初预算数的主要原因是</w:t>
      </w:r>
      <w:r w:rsidR="00060E1B">
        <w:rPr>
          <w:rFonts w:ascii="Times New Roman" w:eastAsia="仿宋_GB2312" w:hAnsi="Times New Roman" w:cs="仿宋_GB2312" w:hint="eastAsia"/>
          <w:sz w:val="30"/>
          <w:szCs w:val="30"/>
        </w:rPr>
        <w:t>2023</w:t>
      </w:r>
      <w:r w:rsidR="00060E1B">
        <w:rPr>
          <w:rFonts w:ascii="Times New Roman" w:eastAsia="仿宋_GB2312" w:hAnsi="Times New Roman" w:cs="仿宋_GB2312" w:hint="eastAsia"/>
          <w:sz w:val="30"/>
          <w:szCs w:val="30"/>
        </w:rPr>
        <w:t>年度人员增减变化以及社保基数</w:t>
      </w:r>
      <w:r w:rsidR="00147328">
        <w:rPr>
          <w:rFonts w:ascii="Times New Roman" w:eastAsia="仿宋_GB2312" w:hAnsi="Times New Roman" w:cs="仿宋_GB2312" w:hint="eastAsia"/>
          <w:sz w:val="30"/>
          <w:szCs w:val="30"/>
        </w:rPr>
        <w:t>调整</w:t>
      </w:r>
      <w:r w:rsidR="00060E1B">
        <w:rPr>
          <w:rFonts w:ascii="Times New Roman" w:eastAsia="仿宋_GB2312" w:hAnsi="Times New Roman" w:cs="仿宋_GB2312" w:hint="eastAsia"/>
          <w:sz w:val="30"/>
          <w:szCs w:val="30"/>
        </w:rPr>
        <w:t>等因素。</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5.</w:t>
      </w:r>
      <w:r w:rsidR="00060E1B">
        <w:rPr>
          <w:rFonts w:ascii="Times New Roman" w:eastAsia="仿宋_GB2312" w:hAnsi="Times New Roman" w:cs="仿宋_GB2312" w:hint="eastAsia"/>
          <w:sz w:val="30"/>
          <w:szCs w:val="30"/>
        </w:rPr>
        <w:t>卫生健康支出（类）行政事业单位医疗（款）行政单位医疗（项）年初预算为</w:t>
      </w:r>
      <w:r w:rsidR="00060E1B">
        <w:rPr>
          <w:rFonts w:ascii="Times New Roman" w:eastAsia="仿宋_GB2312" w:hAnsi="Times New Roman" w:cs="仿宋_GB2312" w:hint="eastAsia"/>
          <w:sz w:val="30"/>
          <w:szCs w:val="30"/>
        </w:rPr>
        <w:t>1,012,000</w:t>
      </w:r>
      <w:r w:rsidR="00060E1B">
        <w:rPr>
          <w:rFonts w:ascii="Times New Roman" w:eastAsia="仿宋_GB2312" w:hAnsi="Times New Roman" w:cs="仿宋_GB2312" w:hint="eastAsia"/>
          <w:sz w:val="30"/>
          <w:szCs w:val="30"/>
        </w:rPr>
        <w:t>元，支出决算为</w:t>
      </w:r>
      <w:r w:rsidR="00060E1B">
        <w:rPr>
          <w:rFonts w:ascii="Times New Roman" w:eastAsia="仿宋_GB2312" w:hAnsi="Times New Roman" w:cs="仿宋_GB2312" w:hint="eastAsia"/>
          <w:sz w:val="30"/>
          <w:szCs w:val="30"/>
        </w:rPr>
        <w:t>982,001.29</w:t>
      </w:r>
      <w:r w:rsidR="00060E1B">
        <w:rPr>
          <w:rFonts w:ascii="Times New Roman" w:eastAsia="仿宋_GB2312" w:hAnsi="Times New Roman" w:cs="仿宋_GB2312" w:hint="eastAsia"/>
          <w:sz w:val="30"/>
          <w:szCs w:val="30"/>
        </w:rPr>
        <w:t>元，完成年初预算的</w:t>
      </w:r>
      <w:r w:rsidR="00060E1B">
        <w:rPr>
          <w:rFonts w:ascii="Times New Roman" w:eastAsia="仿宋_GB2312" w:hAnsi="Times New Roman" w:cs="仿宋_GB2312" w:hint="eastAsia"/>
          <w:sz w:val="30"/>
          <w:szCs w:val="30"/>
        </w:rPr>
        <w:t>97.04%</w:t>
      </w:r>
      <w:r w:rsidR="00060E1B">
        <w:rPr>
          <w:rFonts w:ascii="Times New Roman" w:eastAsia="仿宋_GB2312" w:hAnsi="Times New Roman" w:cs="仿宋_GB2312" w:hint="eastAsia"/>
          <w:sz w:val="30"/>
          <w:szCs w:val="30"/>
        </w:rPr>
        <w:t>，决算数小于年初预算数的主要原因是</w:t>
      </w:r>
      <w:r w:rsidR="00060E1B">
        <w:rPr>
          <w:rFonts w:ascii="Times New Roman" w:eastAsia="仿宋_GB2312" w:hAnsi="Times New Roman" w:cs="仿宋_GB2312" w:hint="eastAsia"/>
          <w:sz w:val="30"/>
          <w:szCs w:val="30"/>
        </w:rPr>
        <w:t>2023</w:t>
      </w:r>
      <w:r w:rsidR="00060E1B">
        <w:rPr>
          <w:rFonts w:ascii="Times New Roman" w:eastAsia="仿宋_GB2312" w:hAnsi="Times New Roman" w:cs="仿宋_GB2312" w:hint="eastAsia"/>
          <w:sz w:val="30"/>
          <w:szCs w:val="30"/>
        </w:rPr>
        <w:t>年度人员增减变化等因素。</w:t>
      </w:r>
      <w:r w:rsidR="00060E1B">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6.</w:t>
      </w:r>
      <w:r w:rsidR="00060E1B">
        <w:rPr>
          <w:rFonts w:ascii="Times New Roman" w:eastAsia="仿宋_GB2312" w:hAnsi="Times New Roman" w:cs="仿宋_GB2312" w:hint="eastAsia"/>
          <w:sz w:val="30"/>
          <w:szCs w:val="30"/>
        </w:rPr>
        <w:t>卫生健康支出（类）行政事业单位医疗（款）公务员医疗补助（项）为</w:t>
      </w:r>
      <w:r w:rsidR="00060E1B">
        <w:rPr>
          <w:rFonts w:ascii="Times New Roman" w:eastAsia="仿宋_GB2312" w:hAnsi="Times New Roman" w:cs="仿宋_GB2312" w:hint="eastAsia"/>
          <w:sz w:val="30"/>
          <w:szCs w:val="30"/>
        </w:rPr>
        <w:t>193,000</w:t>
      </w:r>
      <w:r w:rsidR="00060E1B">
        <w:rPr>
          <w:rFonts w:ascii="Times New Roman" w:eastAsia="仿宋_GB2312" w:hAnsi="Times New Roman" w:cs="仿宋_GB2312" w:hint="eastAsia"/>
          <w:sz w:val="30"/>
          <w:szCs w:val="30"/>
        </w:rPr>
        <w:t>元，支出决算为</w:t>
      </w:r>
      <w:r w:rsidR="00060E1B">
        <w:rPr>
          <w:rFonts w:ascii="Times New Roman" w:eastAsia="仿宋_GB2312" w:hAnsi="Times New Roman" w:cs="仿宋_GB2312" w:hint="eastAsia"/>
          <w:sz w:val="30"/>
          <w:szCs w:val="30"/>
        </w:rPr>
        <w:t>188,441.80</w:t>
      </w:r>
      <w:r w:rsidR="00060E1B">
        <w:rPr>
          <w:rFonts w:ascii="Times New Roman" w:eastAsia="仿宋_GB2312" w:hAnsi="Times New Roman" w:cs="仿宋_GB2312" w:hint="eastAsia"/>
          <w:sz w:val="30"/>
          <w:szCs w:val="30"/>
        </w:rPr>
        <w:t>元，完成年初预算的</w:t>
      </w:r>
      <w:r w:rsidR="00060E1B">
        <w:rPr>
          <w:rFonts w:ascii="Times New Roman" w:eastAsia="仿宋_GB2312" w:hAnsi="Times New Roman" w:cs="仿宋_GB2312" w:hint="eastAsia"/>
          <w:sz w:val="30"/>
          <w:szCs w:val="30"/>
        </w:rPr>
        <w:t>97.64%</w:t>
      </w:r>
      <w:r w:rsidR="00060E1B">
        <w:rPr>
          <w:rFonts w:ascii="Times New Roman" w:eastAsia="仿宋_GB2312" w:hAnsi="Times New Roman" w:cs="仿宋_GB2312" w:hint="eastAsia"/>
          <w:sz w:val="30"/>
          <w:szCs w:val="30"/>
        </w:rPr>
        <w:t>，决算数小于年初预算数的主要原因是</w:t>
      </w:r>
      <w:r w:rsidR="00060E1B">
        <w:rPr>
          <w:rFonts w:ascii="Times New Roman" w:eastAsia="仿宋_GB2312" w:hAnsi="Times New Roman" w:cs="仿宋_GB2312" w:hint="eastAsia"/>
          <w:sz w:val="30"/>
          <w:szCs w:val="30"/>
        </w:rPr>
        <w:t>2023</w:t>
      </w:r>
      <w:r w:rsidR="00060E1B">
        <w:rPr>
          <w:rFonts w:ascii="Times New Roman" w:eastAsia="仿宋_GB2312" w:hAnsi="Times New Roman" w:cs="仿宋_GB2312" w:hint="eastAsia"/>
          <w:sz w:val="30"/>
          <w:szCs w:val="30"/>
        </w:rPr>
        <w:t>年度因人员增减变化等因素。</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25377E" w:rsidRDefault="00472798" w:rsidP="00472798">
      <w:pPr>
        <w:autoSpaceDE w:val="0"/>
        <w:autoSpaceDN w:val="0"/>
        <w:adjustRightInd w:val="0"/>
        <w:spacing w:line="600" w:lineRule="exac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 xml:space="preserve">    </w:t>
      </w:r>
      <w:r w:rsidR="00060E1B">
        <w:rPr>
          <w:rFonts w:ascii="Times New Roman" w:eastAsia="仿宋_GB2312" w:hAnsi="Times New Roman" w:cs="仿宋_GB2312" w:hint="eastAsia"/>
          <w:sz w:val="30"/>
          <w:szCs w:val="30"/>
        </w:rPr>
        <w:t>天津市人民政府外事办公室</w:t>
      </w:r>
      <w:r w:rsidR="00060E1B">
        <w:rPr>
          <w:rFonts w:ascii="Times New Roman" w:eastAsia="宋体" w:hAnsi="Times New Roman" w:cs="宋体" w:hint="eastAsia"/>
          <w:sz w:val="30"/>
          <w:szCs w:val="30"/>
        </w:rPr>
        <w:t>2023</w:t>
      </w:r>
      <w:r w:rsidR="00060E1B">
        <w:rPr>
          <w:rFonts w:ascii="Times New Roman" w:eastAsia="仿宋_GB2312" w:hAnsi="Times New Roman" w:cs="仿宋_GB2312" w:hint="eastAsia"/>
          <w:sz w:val="30"/>
          <w:szCs w:val="30"/>
        </w:rPr>
        <w:t>年度部门决算一般公共预算财政拨款基本支出合计</w:t>
      </w:r>
      <w:r w:rsidR="00060E1B">
        <w:rPr>
          <w:rFonts w:ascii="Times New Roman" w:eastAsia="仿宋_GB2312" w:hAnsi="Times New Roman" w:cs="Times New Roman" w:hint="eastAsia"/>
          <w:sz w:val="30"/>
          <w:szCs w:val="30"/>
        </w:rPr>
        <w:t>22,437,030.31</w:t>
      </w:r>
      <w:r w:rsidR="00060E1B">
        <w:rPr>
          <w:rFonts w:ascii="Times New Roman" w:eastAsia="仿宋_GB2312" w:hAnsi="Times New Roman" w:cs="仿宋_GB2312" w:hint="eastAsia"/>
          <w:sz w:val="30"/>
          <w:szCs w:val="30"/>
        </w:rPr>
        <w:t>元，与</w:t>
      </w:r>
      <w:r w:rsidR="00060E1B">
        <w:rPr>
          <w:rFonts w:ascii="Times New Roman" w:eastAsia="仿宋_GB2312" w:hAnsi="Times New Roman" w:cs="Times New Roman" w:hint="eastAsia"/>
          <w:sz w:val="30"/>
          <w:szCs w:val="30"/>
        </w:rPr>
        <w:t>2022</w:t>
      </w:r>
      <w:r w:rsidR="00060E1B">
        <w:rPr>
          <w:rFonts w:ascii="Times New Roman" w:eastAsia="仿宋_GB2312" w:hAnsi="Times New Roman" w:cs="仿宋_GB2312" w:hint="eastAsia"/>
          <w:sz w:val="30"/>
          <w:szCs w:val="30"/>
        </w:rPr>
        <w:t>年度相比增加</w:t>
      </w:r>
      <w:r w:rsidR="00060E1B">
        <w:rPr>
          <w:rFonts w:ascii="Times New Roman" w:eastAsia="仿宋_GB2312" w:hAnsi="Times New Roman" w:cs="仿宋_GB2312" w:hint="eastAsia"/>
          <w:sz w:val="30"/>
          <w:szCs w:val="30"/>
        </w:rPr>
        <w:t>271,376.28</w:t>
      </w:r>
      <w:r w:rsidR="00060E1B">
        <w:rPr>
          <w:rFonts w:ascii="Times New Roman" w:eastAsia="仿宋_GB2312" w:hAnsi="Times New Roman" w:cs="仿宋_GB2312" w:hint="eastAsia"/>
          <w:sz w:val="30"/>
          <w:szCs w:val="30"/>
        </w:rPr>
        <w:t>元，</w:t>
      </w:r>
      <w:r w:rsidR="00060E1B">
        <w:rPr>
          <w:rFonts w:ascii="Times New Roman" w:eastAsia="仿宋_GB2312" w:hAnsi="Times New Roman" w:cs="仿宋_GB2312" w:hint="eastAsia"/>
          <w:kern w:val="0"/>
          <w:sz w:val="30"/>
          <w:szCs w:val="30"/>
        </w:rPr>
        <w:t>主要原因是</w:t>
      </w:r>
      <w:r w:rsidR="00060E1B">
        <w:rPr>
          <w:rFonts w:ascii="Times New Roman" w:eastAsia="楷体_GB2312" w:hAnsi="Times New Roman" w:cs="楷体_GB2312" w:hint="eastAsia"/>
          <w:sz w:val="30"/>
          <w:szCs w:val="30"/>
        </w:rPr>
        <w:t>：</w:t>
      </w:r>
      <w:r w:rsidR="00060E1B">
        <w:rPr>
          <w:rFonts w:ascii="Times New Roman" w:eastAsia="仿宋_GB2312" w:hAnsi="Times New Roman" w:cs="仿宋_GB2312" w:hint="eastAsia"/>
          <w:sz w:val="30"/>
          <w:szCs w:val="30"/>
        </w:rPr>
        <w:t>2023</w:t>
      </w:r>
      <w:r w:rsidR="00060E1B">
        <w:rPr>
          <w:rFonts w:ascii="Times New Roman" w:eastAsia="仿宋_GB2312" w:hAnsi="Times New Roman" w:cs="仿宋_GB2312" w:hint="eastAsia"/>
          <w:sz w:val="30"/>
          <w:szCs w:val="30"/>
        </w:rPr>
        <w:t>年度市外办机关本级财政拨款较上年增加。</w:t>
      </w:r>
      <w:r w:rsidR="00060E1B">
        <w:rPr>
          <w:rFonts w:ascii="Times New Roman" w:eastAsia="仿宋_GB2312" w:hAnsi="Times New Roman" w:cs="仿宋_GB2312" w:hint="eastAsia"/>
          <w:kern w:val="0"/>
          <w:sz w:val="30"/>
          <w:szCs w:val="30"/>
        </w:rPr>
        <w:t>其中：</w:t>
      </w:r>
    </w:p>
    <w:p w:rsidR="0025377E" w:rsidRDefault="00472798" w:rsidP="00472798">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 xml:space="preserve">    </w:t>
      </w:r>
      <w:r w:rsidR="00060E1B">
        <w:rPr>
          <w:rFonts w:ascii="Times New Roman" w:eastAsia="仿宋_GB2312" w:hAnsi="Times New Roman" w:cs="仿宋_GB2312" w:hint="eastAsia"/>
          <w:kern w:val="0"/>
          <w:sz w:val="30"/>
          <w:szCs w:val="30"/>
        </w:rPr>
        <w:t>人员经费</w:t>
      </w:r>
      <w:r w:rsidR="00060E1B">
        <w:rPr>
          <w:rFonts w:ascii="Times New Roman" w:eastAsia="仿宋_GB2312" w:hAnsi="Times New Roman" w:cs="Times New Roman" w:hint="eastAsia"/>
          <w:sz w:val="30"/>
          <w:szCs w:val="30"/>
        </w:rPr>
        <w:t>19,367,828.28</w:t>
      </w:r>
      <w:r w:rsidR="00060E1B">
        <w:rPr>
          <w:rFonts w:ascii="Times New Roman" w:eastAsia="仿宋_GB2312" w:hAnsi="Times New Roman" w:cs="仿宋_GB2312" w:hint="eastAsia"/>
          <w:kern w:val="0"/>
          <w:sz w:val="30"/>
          <w:szCs w:val="30"/>
        </w:rPr>
        <w:t>元，主要包括</w:t>
      </w:r>
      <w:r w:rsidR="00060E1B">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基本工资、津贴补贴、奖金、机关事业单位基本养老保险缴费、职业年金缴费、职工基本医疗保险缴费、公务员医疗补助缴费、其他社会保障缴费、住房公积金、其他工资福利支出、离休费、退休费。</w:t>
      </w:r>
    </w:p>
    <w:p w:rsidR="0025377E" w:rsidRDefault="00472798" w:rsidP="00472798">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 xml:space="preserve">    </w:t>
      </w:r>
      <w:r w:rsidR="00060E1B">
        <w:rPr>
          <w:rFonts w:ascii="Times New Roman" w:eastAsia="仿宋_GB2312" w:hAnsi="Times New Roman" w:cs="仿宋_GB2312" w:hint="eastAsia"/>
          <w:kern w:val="0"/>
          <w:sz w:val="30"/>
          <w:szCs w:val="30"/>
        </w:rPr>
        <w:t>公用经费</w:t>
      </w:r>
      <w:r w:rsidR="00060E1B">
        <w:rPr>
          <w:rFonts w:ascii="Times New Roman" w:eastAsia="仿宋_GB2312" w:hAnsi="Times New Roman" w:cs="Times New Roman" w:hint="eastAsia"/>
          <w:sz w:val="30"/>
          <w:szCs w:val="30"/>
        </w:rPr>
        <w:t>3,069,202.03</w:t>
      </w:r>
      <w:r w:rsidR="00060E1B">
        <w:rPr>
          <w:rFonts w:ascii="Times New Roman" w:eastAsia="仿宋_GB2312" w:hAnsi="Times New Roman" w:cs="仿宋_GB2312" w:hint="eastAsia"/>
          <w:kern w:val="0"/>
          <w:sz w:val="30"/>
          <w:szCs w:val="30"/>
        </w:rPr>
        <w:t>元，主要包括</w:t>
      </w:r>
      <w:r w:rsidR="00060E1B">
        <w:rPr>
          <w:rFonts w:ascii="Times New Roman" w:eastAsia="仿宋_GB2312" w:hAnsi="Times New Roman" w:cs="仿宋_GB2312" w:hint="eastAsia"/>
          <w:sz w:val="30"/>
          <w:szCs w:val="30"/>
        </w:rPr>
        <w:t>办公费、印刷费、手续费、水费、电费、邮电费、物业管理费、差旅费、维修</w:t>
      </w:r>
      <w:r w:rsidR="00060E1B">
        <w:rPr>
          <w:rFonts w:ascii="Times New Roman" w:eastAsia="仿宋_GB2312" w:hAnsi="Times New Roman" w:cs="仿宋_GB2312" w:hint="eastAsia"/>
          <w:sz w:val="30"/>
          <w:szCs w:val="30"/>
        </w:rPr>
        <w:t>(</w:t>
      </w:r>
      <w:r w:rsidR="00060E1B">
        <w:rPr>
          <w:rFonts w:ascii="Times New Roman" w:eastAsia="仿宋_GB2312" w:hAnsi="Times New Roman" w:cs="仿宋_GB2312" w:hint="eastAsia"/>
          <w:sz w:val="30"/>
          <w:szCs w:val="30"/>
        </w:rPr>
        <w:t>护</w:t>
      </w:r>
      <w:r w:rsidR="00060E1B">
        <w:rPr>
          <w:rFonts w:ascii="Times New Roman" w:eastAsia="仿宋_GB2312" w:hAnsi="Times New Roman" w:cs="仿宋_GB2312" w:hint="eastAsia"/>
          <w:sz w:val="30"/>
          <w:szCs w:val="30"/>
        </w:rPr>
        <w:t>)</w:t>
      </w:r>
      <w:r w:rsidR="00060E1B">
        <w:rPr>
          <w:rFonts w:ascii="Times New Roman" w:eastAsia="仿宋_GB2312" w:hAnsi="Times New Roman" w:cs="仿宋_GB2312" w:hint="eastAsia"/>
          <w:sz w:val="30"/>
          <w:szCs w:val="30"/>
        </w:rPr>
        <w:t>费、租赁费、</w:t>
      </w:r>
      <w:r w:rsidR="00060E1B">
        <w:rPr>
          <w:rFonts w:ascii="Times New Roman" w:eastAsia="仿宋_GB2312" w:hAnsi="Times New Roman" w:cs="仿宋_GB2312" w:hint="eastAsia"/>
          <w:sz w:val="30"/>
          <w:szCs w:val="30"/>
        </w:rPr>
        <w:lastRenderedPageBreak/>
        <w:t>公务接待费、劳务费、委托业务费、工会经费、福利费、公务用车运行维护费、其他交通费用、税金及附加费用、其他商品和服务支出、办公设备购置、无形资产购置。</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25377E" w:rsidRDefault="00060E1B" w:rsidP="00946079">
      <w:pPr>
        <w:autoSpaceDE w:val="0"/>
        <w:autoSpaceDN w:val="0"/>
        <w:adjustRightInd w:val="0"/>
        <w:spacing w:line="600" w:lineRule="exact"/>
        <w:ind w:firstLine="600"/>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天津市人民政府外事办公室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25377E" w:rsidRDefault="00060E1B" w:rsidP="00946079">
      <w:pPr>
        <w:autoSpaceDE w:val="0"/>
        <w:autoSpaceDN w:val="0"/>
        <w:adjustRightInd w:val="0"/>
        <w:spacing w:line="600" w:lineRule="exact"/>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25377E" w:rsidRDefault="00060E1B" w:rsidP="00946079">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天津市人民政府外事办公室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25377E" w:rsidRDefault="00060E1B" w:rsidP="00946079">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25377E" w:rsidRDefault="00060E1B" w:rsidP="00946079">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1,100,000.00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kern w:val="0"/>
          <w:sz w:val="30"/>
          <w:szCs w:val="30"/>
        </w:rPr>
        <w:t>1,951,328.98</w:t>
      </w:r>
      <w:r>
        <w:rPr>
          <w:rFonts w:ascii="Times New Roman" w:eastAsia="仿宋_GB2312" w:hAnsi="Times New Roman" w:cs="仿宋_GB2312" w:hint="eastAsia"/>
          <w:kern w:val="0"/>
          <w:sz w:val="30"/>
          <w:szCs w:val="30"/>
        </w:rPr>
        <w:t>元，预算调剂后为</w:t>
      </w:r>
      <w:r>
        <w:rPr>
          <w:rFonts w:ascii="Times New Roman" w:eastAsia="仿宋_GB2312" w:hAnsi="Times New Roman" w:cs="仿宋_GB2312" w:hint="eastAsia"/>
          <w:kern w:val="0"/>
          <w:sz w:val="30"/>
          <w:szCs w:val="30"/>
        </w:rPr>
        <w:t>1,951,328.98</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1,871,728.98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2351.42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。决算数等于预算数的主要原因是：</w:t>
      </w:r>
      <w:r>
        <w:rPr>
          <w:rFonts w:ascii="Times New Roman" w:eastAsia="仿宋_GB2312" w:hAnsi="Times New Roman" w:cs="仿宋_GB2312" w:hint="eastAsia"/>
          <w:sz w:val="30"/>
          <w:szCs w:val="30"/>
        </w:rPr>
        <w:t>因疫情政策调整，出访团组大幅度增加等因素调剂增加出国经费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疫情平稳后，对外活动全面恢复，因公出国（境）</w:t>
      </w:r>
      <w:proofErr w:type="gramStart"/>
      <w:r>
        <w:rPr>
          <w:rFonts w:ascii="Times New Roman" w:eastAsia="仿宋_GB2312" w:hAnsi="Times New Roman" w:cs="仿宋_GB2312" w:hint="eastAsia"/>
          <w:sz w:val="30"/>
          <w:szCs w:val="30"/>
        </w:rPr>
        <w:t>费相应</w:t>
      </w:r>
      <w:proofErr w:type="gramEnd"/>
      <w:r>
        <w:rPr>
          <w:rFonts w:ascii="Times New Roman" w:eastAsia="仿宋_GB2312" w:hAnsi="Times New Roman" w:cs="仿宋_GB2312" w:hint="eastAsia"/>
          <w:sz w:val="30"/>
          <w:szCs w:val="30"/>
        </w:rPr>
        <w:t>增加。</w:t>
      </w:r>
    </w:p>
    <w:p w:rsidR="0025377E" w:rsidRDefault="00060E1B" w:rsidP="00946079">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25377E" w:rsidRDefault="00060E1B" w:rsidP="0094607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1,000,000.00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1,851,328.98</w:t>
      </w:r>
      <w:r>
        <w:rPr>
          <w:rFonts w:ascii="Times New Roman" w:eastAsia="仿宋_GB2312" w:hAnsi="Times New Roman" w:cs="仿宋_GB2312" w:hint="eastAsia"/>
          <w:kern w:val="0"/>
          <w:sz w:val="30"/>
          <w:szCs w:val="30"/>
        </w:rPr>
        <w:t>元，预算调剂后为</w:t>
      </w:r>
      <w:r>
        <w:rPr>
          <w:rFonts w:ascii="Times New Roman" w:eastAsia="仿宋_GB2312" w:hAnsi="Times New Roman" w:cs="Times New Roman" w:hint="eastAsia"/>
          <w:kern w:val="0"/>
          <w:sz w:val="30"/>
          <w:szCs w:val="30"/>
        </w:rPr>
        <w:t>1,851,328.98</w:t>
      </w:r>
      <w:r>
        <w:rPr>
          <w:rFonts w:ascii="Times New Roman" w:eastAsia="仿宋_GB2312" w:hAnsi="Times New Roman" w:cs="Times New Roman" w:hint="eastAsia"/>
          <w:kern w:val="0"/>
          <w:sz w:val="30"/>
          <w:szCs w:val="30"/>
        </w:rPr>
        <w:t>元</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100.00%</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1,851,328.98</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因疫情政策调</w:t>
      </w:r>
      <w:r>
        <w:rPr>
          <w:rFonts w:ascii="Times New Roman" w:eastAsia="仿宋_GB2312" w:hAnsi="Times New Roman" w:cs="仿宋_GB2312" w:hint="eastAsia"/>
          <w:sz w:val="30"/>
          <w:szCs w:val="30"/>
        </w:rPr>
        <w:lastRenderedPageBreak/>
        <w:t>整，出访团组大幅度增加等因素调剂增加出国经费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疫情平稳后，对外活动全面恢复，因公出国（境）</w:t>
      </w:r>
      <w:proofErr w:type="gramStart"/>
      <w:r>
        <w:rPr>
          <w:rFonts w:ascii="Times New Roman" w:eastAsia="仿宋_GB2312" w:hAnsi="Times New Roman" w:cs="仿宋_GB2312" w:hint="eastAsia"/>
          <w:sz w:val="30"/>
          <w:szCs w:val="30"/>
        </w:rPr>
        <w:t>费相应</w:t>
      </w:r>
      <w:proofErr w:type="gramEnd"/>
      <w:r>
        <w:rPr>
          <w:rFonts w:ascii="Times New Roman" w:eastAsia="仿宋_GB2312" w:hAnsi="Times New Roman" w:cs="仿宋_GB2312" w:hint="eastAsia"/>
          <w:sz w:val="30"/>
          <w:szCs w:val="30"/>
        </w:rPr>
        <w:t>增加。</w:t>
      </w:r>
    </w:p>
    <w:p w:rsidR="0025377E" w:rsidRDefault="00060E1B" w:rsidP="00946079">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13</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42</w:t>
      </w:r>
      <w:r>
        <w:rPr>
          <w:rFonts w:ascii="Times New Roman" w:eastAsia="仿宋_GB2312" w:hAnsi="Times New Roman" w:cs="仿宋_GB2312" w:hint="eastAsia"/>
          <w:kern w:val="0"/>
          <w:sz w:val="30"/>
          <w:szCs w:val="30"/>
        </w:rPr>
        <w:t>人次。</w:t>
      </w:r>
    </w:p>
    <w:p w:rsidR="0025377E" w:rsidRDefault="00060E1B" w:rsidP="00946079">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400.00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1.35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按照市委市政府要求，牢固树立过紧日子的思想，从严控制“三公”经费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的主要原因是：疫情过后，公务活动大幅增加，公务用车运行维护费增加</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25377E" w:rsidRDefault="00060E1B" w:rsidP="0094607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400.00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1.35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按照市委市政府要求，牢固树立过紧日子的思想，从严控制</w:t>
      </w:r>
      <w:r>
        <w:rPr>
          <w:rFonts w:ascii="Times New Roman" w:eastAsia="仿宋_GB2312" w:hAnsi="Times New Roman" w:cs="仿宋_GB2312" w:hint="eastAsia"/>
          <w:kern w:val="0"/>
          <w:sz w:val="30"/>
          <w:szCs w:val="30"/>
        </w:rPr>
        <w:t>公务用车运行维护费</w:t>
      </w:r>
      <w:bookmarkStart w:id="0" w:name="_GoBack"/>
      <w:bookmarkEnd w:id="0"/>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的主要原因是：疫情过后，公务活动大幅增加，公务用车运行维护费增加。</w:t>
      </w:r>
    </w:p>
    <w:p w:rsidR="0025377E" w:rsidRDefault="00060E1B" w:rsidP="00946079">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16</w:t>
      </w:r>
      <w:r>
        <w:rPr>
          <w:rFonts w:ascii="Times New Roman" w:eastAsia="仿宋_GB2312" w:hAnsi="Times New Roman" w:cs="仿宋_GB2312" w:hint="eastAsia"/>
          <w:kern w:val="0"/>
          <w:sz w:val="30"/>
          <w:szCs w:val="30"/>
        </w:rPr>
        <w:t>辆。</w:t>
      </w:r>
    </w:p>
    <w:p w:rsidR="0025377E" w:rsidRDefault="00060E1B" w:rsidP="0094607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本年未用财政拨款经费列支</w:t>
      </w:r>
      <w:r>
        <w:rPr>
          <w:rFonts w:ascii="Times New Roman" w:eastAsia="仿宋_GB2312" w:hAnsi="Times New Roman" w:cs="仿宋_GB2312" w:hint="eastAsia"/>
          <w:kern w:val="0"/>
          <w:sz w:val="30"/>
          <w:szCs w:val="30"/>
        </w:rPr>
        <w:t>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lastRenderedPageBreak/>
        <w:t>0</w:t>
      </w:r>
      <w:r>
        <w:rPr>
          <w:rFonts w:ascii="Times New Roman" w:eastAsia="仿宋_GB2312" w:hAnsi="Times New Roman" w:cs="仿宋_GB2312" w:hint="eastAsia"/>
          <w:kern w:val="0"/>
          <w:sz w:val="30"/>
          <w:szCs w:val="30"/>
        </w:rPr>
        <w:t>辆。</w:t>
      </w:r>
    </w:p>
    <w:p w:rsidR="0025377E" w:rsidRDefault="00060E1B" w:rsidP="00946079">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70,000.00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40.0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按照市委市政府要求，牢固树立过紧日子的思想，从严控制</w:t>
      </w:r>
      <w:r>
        <w:rPr>
          <w:rFonts w:ascii="Times New Roman" w:eastAsia="仿宋_GB2312" w:hAnsi="Times New Roman" w:cs="仿宋_GB2312" w:hint="eastAsia"/>
          <w:kern w:val="0"/>
          <w:sz w:val="30"/>
          <w:szCs w:val="30"/>
        </w:rPr>
        <w:t>公务接待费；决算数较上年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疫情政策调整后，公务活动数量大幅增长。</w:t>
      </w:r>
    </w:p>
    <w:p w:rsidR="0025377E" w:rsidRDefault="00060E1B" w:rsidP="00946079">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21</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262</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92</w:t>
      </w:r>
      <w:r>
        <w:rPr>
          <w:rFonts w:ascii="Times New Roman" w:eastAsia="仿宋_GB2312" w:hAnsi="Times New Roman" w:cs="仿宋_GB2312" w:hint="eastAsia"/>
          <w:kern w:val="0"/>
          <w:sz w:val="30"/>
          <w:szCs w:val="30"/>
        </w:rPr>
        <w:t>人次。</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25377E" w:rsidRDefault="00060E1B" w:rsidP="00946079">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天津市人民政府外事办公室</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3,069,202.03</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643,755.67</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17.34</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按照市委市政府要求，牢固树立过紧日子的思想，从严控制经费。</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25377E" w:rsidRDefault="00060E1B" w:rsidP="00946079">
      <w:pPr>
        <w:autoSpaceDE w:val="0"/>
        <w:autoSpaceDN w:val="0"/>
        <w:adjustRightInd w:val="0"/>
        <w:spacing w:line="600" w:lineRule="exact"/>
        <w:ind w:firstLine="600"/>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天津市人民政府外事办公室</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5,088,265.00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118,296.00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4,969,969.00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3,108,265.00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61.09%</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3,108,265.00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lastRenderedPageBreak/>
        <w:t>61.09%</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62.54</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25377E" w:rsidRDefault="00060E1B" w:rsidP="00946079">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天津市人民政府外事办公室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25377E" w:rsidRDefault="00060E1B" w:rsidP="00946079">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25377E" w:rsidRDefault="00060E1B" w:rsidP="0094607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根据预算绩效管理要求，天津市人民政府外事办公室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14,255,000</w:t>
      </w:r>
      <w:r>
        <w:rPr>
          <w:rFonts w:ascii="Times New Roman" w:eastAsia="仿宋_GB2312" w:hAnsi="Times New Roman" w:cs="仿宋_GB2312" w:hint="eastAsia"/>
          <w:sz w:val="30"/>
          <w:szCs w:val="30"/>
        </w:rPr>
        <w:t>元，自评结果已随部门决算一并公开；本部门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25377E" w:rsidRDefault="00060E1B" w:rsidP="00946079">
      <w:pPr>
        <w:keepNext/>
        <w:keepLines/>
        <w:autoSpaceDE w:val="0"/>
        <w:autoSpaceDN w:val="0"/>
        <w:adjustRightInd w:val="0"/>
        <w:spacing w:line="600" w:lineRule="exact"/>
        <w:ind w:firstLine="602"/>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25377E" w:rsidRDefault="00060E1B" w:rsidP="0094607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天津市人民政府外事办公室不属于乡、镇、街及单位，不涉及公开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25377E" w:rsidRDefault="00060E1B" w:rsidP="00946079">
      <w:pPr>
        <w:autoSpaceDE w:val="0"/>
        <w:autoSpaceDN w:val="0"/>
        <w:adjustRightInd w:val="0"/>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25377E" w:rsidRDefault="00060E1B" w:rsidP="0094607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sidR="00946079">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25377E" w:rsidRDefault="0025377E" w:rsidP="00946079">
      <w:pPr>
        <w:autoSpaceDE w:val="0"/>
        <w:autoSpaceDN w:val="0"/>
        <w:adjustRightInd w:val="0"/>
        <w:spacing w:line="600" w:lineRule="exact"/>
        <w:ind w:firstLine="600"/>
        <w:rPr>
          <w:rFonts w:ascii="Times New Roman" w:eastAsia="仿宋_GB2312" w:hAnsi="Times New Roman" w:cs="仿宋_GB2312"/>
          <w:kern w:val="0"/>
          <w:sz w:val="30"/>
          <w:szCs w:val="30"/>
        </w:rPr>
      </w:pPr>
    </w:p>
    <w:p w:rsidR="0025377E" w:rsidRDefault="00060E1B" w:rsidP="0094607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25377E" w:rsidRDefault="00060E1B" w:rsidP="00946079">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25377E" w:rsidRDefault="00060E1B" w:rsidP="00946079">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25377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9B626"/>
    <w:multiLevelType w:val="singleLevel"/>
    <w:tmpl w:val="3599B62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60E1B"/>
    <w:rsid w:val="000719FD"/>
    <w:rsid w:val="000B5C71"/>
    <w:rsid w:val="000D4B98"/>
    <w:rsid w:val="00127EFA"/>
    <w:rsid w:val="00142888"/>
    <w:rsid w:val="00147328"/>
    <w:rsid w:val="00152EEB"/>
    <w:rsid w:val="00153077"/>
    <w:rsid w:val="00167CB7"/>
    <w:rsid w:val="001A0E4F"/>
    <w:rsid w:val="001B5C3C"/>
    <w:rsid w:val="001C0399"/>
    <w:rsid w:val="001D587E"/>
    <w:rsid w:val="002124F6"/>
    <w:rsid w:val="0025377E"/>
    <w:rsid w:val="00264B59"/>
    <w:rsid w:val="002A4997"/>
    <w:rsid w:val="002E6086"/>
    <w:rsid w:val="00302490"/>
    <w:rsid w:val="003227B2"/>
    <w:rsid w:val="003536BE"/>
    <w:rsid w:val="00394AE0"/>
    <w:rsid w:val="003B25FB"/>
    <w:rsid w:val="00472798"/>
    <w:rsid w:val="004A482F"/>
    <w:rsid w:val="004B08FB"/>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46079"/>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463EC"/>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0A5AE9"/>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304D78"/>
    <w:rsid w:val="3B483C6E"/>
    <w:rsid w:val="3B776F10"/>
    <w:rsid w:val="3B7C7A57"/>
    <w:rsid w:val="3B8E1539"/>
    <w:rsid w:val="3BED2703"/>
    <w:rsid w:val="3D600CB3"/>
    <w:rsid w:val="3E426F14"/>
    <w:rsid w:val="3EB42189"/>
    <w:rsid w:val="3EC62D97"/>
    <w:rsid w:val="3EEF0B4C"/>
    <w:rsid w:val="3EF16375"/>
    <w:rsid w:val="3F2006FA"/>
    <w:rsid w:val="3F9A4950"/>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60482B"/>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6560968"/>
    <w:rsid w:val="5713248B"/>
    <w:rsid w:val="57212E09"/>
    <w:rsid w:val="57833AC4"/>
    <w:rsid w:val="578735B4"/>
    <w:rsid w:val="58C3061C"/>
    <w:rsid w:val="58E93DFA"/>
    <w:rsid w:val="597E09E7"/>
    <w:rsid w:val="599E4BE5"/>
    <w:rsid w:val="5A1C0F73"/>
    <w:rsid w:val="5A89319F"/>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5D50ABD"/>
    <w:rsid w:val="665D659A"/>
    <w:rsid w:val="66BC2A82"/>
    <w:rsid w:val="672D1356"/>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AE679B"/>
    <w:rsid w:val="793E00DF"/>
    <w:rsid w:val="79B7155B"/>
    <w:rsid w:val="79DC07A5"/>
    <w:rsid w:val="7ACA53E2"/>
    <w:rsid w:val="7AEC7106"/>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FC9F3-1FEB-4E87-B2E2-E425E1BB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961</Words>
  <Characters>5484</Characters>
  <Application>Microsoft Office Word</Application>
  <DocSecurity>0</DocSecurity>
  <Lines>45</Lines>
  <Paragraphs>12</Paragraphs>
  <ScaleCrop>false</ScaleCrop>
  <Company>P R C</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User</cp:lastModifiedBy>
  <cp:revision>10</cp:revision>
  <dcterms:created xsi:type="dcterms:W3CDTF">2024-08-07T06:41:00Z</dcterms:created>
  <dcterms:modified xsi:type="dcterms:W3CDTF">2024-08-08T02:31:00Z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E9FF9EEEBA534E2FA40DB115028E8C78_13</vt:lpwstr>
  </property>
</Properties>
</file>